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50D" w:rsidRPr="004E55BC" w:rsidRDefault="00A2050D" w:rsidP="00E4644A">
      <w:pPr>
        <w:rPr>
          <w:rFonts w:asciiTheme="minorHAnsi" w:eastAsia="Times New Roman" w:hAnsiTheme="minorHAnsi" w:cstheme="minorHAnsi"/>
          <w:b/>
          <w:sz w:val="20"/>
          <w:szCs w:val="20"/>
          <w:lang w:bidi="ar-SA"/>
        </w:rPr>
      </w:pPr>
    </w:p>
    <w:p w:rsidR="00E4644A" w:rsidRPr="004E55BC" w:rsidRDefault="00E4644A" w:rsidP="00A63BB0">
      <w:pPr>
        <w:rPr>
          <w:rFonts w:asciiTheme="minorHAnsi" w:eastAsia="Times New Roman" w:hAnsiTheme="minorHAnsi" w:cstheme="minorHAnsi"/>
          <w:b/>
          <w:sz w:val="20"/>
          <w:szCs w:val="20"/>
          <w:lang w:bidi="ar-SA"/>
        </w:rPr>
      </w:pPr>
      <w:r w:rsidRPr="004E55BC">
        <w:rPr>
          <w:rFonts w:asciiTheme="minorHAnsi" w:eastAsia="Times New Roman" w:hAnsiTheme="minorHAnsi" w:cstheme="minorHAnsi"/>
          <w:b/>
          <w:sz w:val="20"/>
          <w:szCs w:val="20"/>
          <w:lang w:bidi="ar-SA"/>
        </w:rPr>
        <w:t xml:space="preserve">Sr. </w:t>
      </w:r>
      <w:r w:rsidR="00A63BB0" w:rsidRPr="004E55BC">
        <w:rPr>
          <w:rFonts w:asciiTheme="minorHAnsi" w:eastAsia="Times New Roman" w:hAnsiTheme="minorHAnsi" w:cstheme="minorHAnsi"/>
          <w:b/>
          <w:sz w:val="20"/>
          <w:szCs w:val="20"/>
          <w:lang w:bidi="ar-SA"/>
        </w:rPr>
        <w:t>Jefe del Servic</w:t>
      </w:r>
      <w:r w:rsidR="00170379" w:rsidRPr="004E55BC">
        <w:rPr>
          <w:rFonts w:asciiTheme="minorHAnsi" w:eastAsia="Times New Roman" w:hAnsiTheme="minorHAnsi" w:cstheme="minorHAnsi"/>
          <w:b/>
          <w:sz w:val="20"/>
          <w:szCs w:val="20"/>
          <w:lang w:bidi="ar-SA"/>
        </w:rPr>
        <w:t>io de Prevención y Cambio Climático</w:t>
      </w:r>
    </w:p>
    <w:p w:rsidR="00170379" w:rsidRPr="004E55BC" w:rsidRDefault="00170379" w:rsidP="00A63BB0">
      <w:pPr>
        <w:rPr>
          <w:rFonts w:asciiTheme="minorHAnsi" w:eastAsia="Times New Roman" w:hAnsiTheme="minorHAnsi" w:cstheme="minorHAnsi"/>
          <w:b/>
          <w:sz w:val="20"/>
          <w:szCs w:val="20"/>
          <w:lang w:bidi="ar-SA"/>
        </w:rPr>
      </w:pPr>
      <w:r w:rsidRPr="004E55BC">
        <w:rPr>
          <w:rFonts w:asciiTheme="minorHAnsi" w:eastAsia="Times New Roman" w:hAnsiTheme="minorHAnsi" w:cstheme="minorHAnsi"/>
          <w:b/>
          <w:sz w:val="20"/>
          <w:szCs w:val="20"/>
          <w:lang w:bidi="ar-SA"/>
        </w:rPr>
        <w:t>Consejería de Fomento y Medio Ambiente</w:t>
      </w:r>
    </w:p>
    <w:p w:rsidR="00A63BB0" w:rsidRPr="004E55BC" w:rsidRDefault="00A63BB0" w:rsidP="00A63BB0">
      <w:pPr>
        <w:rPr>
          <w:rFonts w:asciiTheme="minorHAnsi" w:eastAsia="Times New Roman" w:hAnsiTheme="minorHAnsi" w:cstheme="minorHAnsi"/>
          <w:b/>
          <w:sz w:val="20"/>
          <w:szCs w:val="20"/>
          <w:lang w:bidi="ar-SA"/>
        </w:rPr>
      </w:pPr>
      <w:r w:rsidRPr="004E55BC">
        <w:rPr>
          <w:rFonts w:asciiTheme="minorHAnsi" w:eastAsia="Times New Roman" w:hAnsiTheme="minorHAnsi" w:cstheme="minorHAnsi"/>
          <w:b/>
          <w:sz w:val="20"/>
          <w:szCs w:val="20"/>
          <w:lang w:bidi="ar-SA"/>
        </w:rPr>
        <w:t>Junta de Castila y León</w:t>
      </w:r>
    </w:p>
    <w:p w:rsidR="00A63BB0" w:rsidRPr="004E55BC" w:rsidRDefault="00A63BB0" w:rsidP="00A63BB0">
      <w:pPr>
        <w:rPr>
          <w:rFonts w:asciiTheme="minorHAnsi" w:eastAsia="Times New Roman" w:hAnsiTheme="minorHAnsi" w:cstheme="minorHAnsi"/>
          <w:b/>
          <w:sz w:val="20"/>
          <w:szCs w:val="20"/>
          <w:lang w:bidi="ar-SA"/>
        </w:rPr>
      </w:pPr>
      <w:r w:rsidRPr="004E55BC">
        <w:rPr>
          <w:rFonts w:asciiTheme="minorHAnsi" w:eastAsia="Times New Roman" w:hAnsiTheme="minorHAnsi" w:cstheme="minorHAnsi"/>
          <w:b/>
          <w:sz w:val="20"/>
          <w:szCs w:val="20"/>
          <w:lang w:bidi="ar-SA"/>
        </w:rPr>
        <w:t>Plaza Reina Doña Juana, 5</w:t>
      </w:r>
    </w:p>
    <w:p w:rsidR="00A63BB0" w:rsidRPr="004E55BC" w:rsidRDefault="00A63BB0" w:rsidP="00A63BB0">
      <w:pPr>
        <w:rPr>
          <w:rFonts w:asciiTheme="minorHAnsi" w:eastAsia="Times New Roman" w:hAnsiTheme="minorHAnsi" w:cstheme="minorHAnsi"/>
          <w:b/>
          <w:sz w:val="20"/>
          <w:szCs w:val="20"/>
          <w:lang w:bidi="ar-SA"/>
        </w:rPr>
      </w:pPr>
      <w:r w:rsidRPr="004E55BC">
        <w:rPr>
          <w:rFonts w:asciiTheme="minorHAnsi" w:eastAsia="Times New Roman" w:hAnsiTheme="minorHAnsi" w:cstheme="minorHAnsi"/>
          <w:b/>
          <w:sz w:val="20"/>
          <w:szCs w:val="20"/>
          <w:lang w:bidi="ar-SA"/>
        </w:rPr>
        <w:t>40071 SEGOVIA</w:t>
      </w:r>
    </w:p>
    <w:p w:rsidR="00F761B5" w:rsidRPr="004E55BC" w:rsidRDefault="00F761B5" w:rsidP="00E4644A">
      <w:pPr>
        <w:rPr>
          <w:rFonts w:asciiTheme="minorHAnsi" w:eastAsia="Times New Roman" w:hAnsiTheme="minorHAnsi" w:cstheme="minorHAnsi"/>
          <w:b/>
          <w:sz w:val="20"/>
          <w:szCs w:val="20"/>
          <w:lang w:bidi="ar-SA"/>
        </w:rPr>
      </w:pPr>
    </w:p>
    <w:p w:rsidR="00E4644A" w:rsidRPr="004E55BC" w:rsidRDefault="00E4644A" w:rsidP="00E4644A">
      <w:pPr>
        <w:rPr>
          <w:rFonts w:asciiTheme="minorHAnsi" w:eastAsia="Times New Roman" w:hAnsiTheme="minorHAnsi" w:cstheme="minorHAnsi"/>
          <w:b/>
          <w:sz w:val="20"/>
          <w:szCs w:val="20"/>
          <w:lang w:bidi="ar-SA"/>
        </w:rPr>
      </w:pPr>
    </w:p>
    <w:p w:rsidR="00A2050D" w:rsidRPr="004E55BC" w:rsidRDefault="00A2050D" w:rsidP="00E4644A">
      <w:pPr>
        <w:rPr>
          <w:rFonts w:asciiTheme="minorHAnsi" w:eastAsia="Times New Roman" w:hAnsiTheme="minorHAnsi" w:cstheme="minorHAnsi"/>
          <w:b/>
          <w:sz w:val="20"/>
          <w:szCs w:val="20"/>
          <w:lang w:bidi="ar-SA"/>
        </w:rPr>
      </w:pPr>
    </w:p>
    <w:p w:rsidR="00A2050D" w:rsidRPr="004E55BC" w:rsidRDefault="00A2050D" w:rsidP="00E4644A">
      <w:pPr>
        <w:rPr>
          <w:rFonts w:asciiTheme="minorHAnsi" w:eastAsia="Times New Roman" w:hAnsiTheme="minorHAnsi" w:cstheme="minorHAnsi"/>
          <w:b/>
          <w:sz w:val="20"/>
          <w:szCs w:val="20"/>
          <w:lang w:bidi="ar-SA"/>
        </w:rPr>
      </w:pPr>
    </w:p>
    <w:p w:rsidR="00A63BB0" w:rsidRPr="004E55BC" w:rsidRDefault="00E4644A" w:rsidP="00A63BB0">
      <w:pPr>
        <w:rPr>
          <w:rFonts w:asciiTheme="minorHAnsi" w:eastAsia="Times New Roman" w:hAnsiTheme="minorHAnsi" w:cstheme="minorHAnsi"/>
          <w:b/>
          <w:sz w:val="20"/>
          <w:szCs w:val="20"/>
          <w:lang w:bidi="ar-SA"/>
        </w:rPr>
      </w:pPr>
      <w:r w:rsidRPr="004E55BC">
        <w:rPr>
          <w:rFonts w:asciiTheme="minorHAnsi" w:eastAsia="Times New Roman" w:hAnsiTheme="minorHAnsi" w:cstheme="minorHAnsi"/>
          <w:b/>
          <w:sz w:val="20"/>
          <w:szCs w:val="20"/>
          <w:lang w:bidi="ar-SA"/>
        </w:rPr>
        <w:t>As</w:t>
      </w:r>
      <w:r w:rsidR="00A63BB0" w:rsidRPr="004E55BC">
        <w:rPr>
          <w:rFonts w:asciiTheme="minorHAnsi" w:eastAsia="Times New Roman" w:hAnsiTheme="minorHAnsi" w:cstheme="minorHAnsi"/>
          <w:b/>
          <w:sz w:val="20"/>
          <w:szCs w:val="20"/>
          <w:lang w:bidi="ar-SA"/>
        </w:rPr>
        <w:t>unto: Alegaciones al proyecto de  explotación porcina</w:t>
      </w:r>
      <w:r w:rsidR="00170379" w:rsidRPr="004E55BC">
        <w:rPr>
          <w:rFonts w:asciiTheme="minorHAnsi" w:eastAsia="Times New Roman" w:hAnsiTheme="minorHAnsi" w:cstheme="minorHAnsi"/>
          <w:b/>
          <w:sz w:val="20"/>
          <w:szCs w:val="20"/>
          <w:lang w:bidi="ar-SA"/>
        </w:rPr>
        <w:t xml:space="preserve"> 2.306 madres, 5.280 lechones y 252 cerdas de reposición (719,78 UGM) en parcelas 887, 890 y 930 del polígono 1 de TURÉGANO (Segovia)</w:t>
      </w:r>
      <w:r w:rsidR="00A63BB0" w:rsidRPr="004E55BC">
        <w:rPr>
          <w:rFonts w:asciiTheme="minorHAnsi" w:eastAsia="Times New Roman" w:hAnsiTheme="minorHAnsi" w:cstheme="minorHAnsi"/>
          <w:b/>
          <w:sz w:val="20"/>
          <w:szCs w:val="20"/>
          <w:lang w:bidi="ar-SA"/>
        </w:rPr>
        <w:t xml:space="preserve">. </w:t>
      </w:r>
    </w:p>
    <w:p w:rsidR="00A63BB0" w:rsidRPr="004E55BC" w:rsidRDefault="00A63BB0" w:rsidP="00A63BB0">
      <w:pPr>
        <w:rPr>
          <w:rFonts w:asciiTheme="minorHAnsi" w:eastAsia="Times New Roman" w:hAnsiTheme="minorHAnsi" w:cstheme="minorHAnsi"/>
          <w:b/>
          <w:i/>
          <w:iCs/>
          <w:sz w:val="20"/>
          <w:szCs w:val="20"/>
          <w:lang w:bidi="ar-SA"/>
        </w:rPr>
      </w:pPr>
      <w:r w:rsidRPr="004E55BC">
        <w:rPr>
          <w:rFonts w:asciiTheme="minorHAnsi" w:eastAsia="Times New Roman" w:hAnsiTheme="minorHAnsi" w:cstheme="minorHAnsi"/>
          <w:b/>
          <w:sz w:val="20"/>
          <w:szCs w:val="20"/>
          <w:lang w:bidi="ar-SA"/>
        </w:rPr>
        <w:t xml:space="preserve"> </w:t>
      </w:r>
      <w:proofErr w:type="spellStart"/>
      <w:r w:rsidRPr="004E55BC">
        <w:rPr>
          <w:rFonts w:asciiTheme="minorHAnsi" w:eastAsia="Times New Roman" w:hAnsiTheme="minorHAnsi" w:cstheme="minorHAnsi"/>
          <w:b/>
          <w:i/>
          <w:iCs/>
          <w:sz w:val="20"/>
          <w:szCs w:val="20"/>
          <w:lang w:bidi="ar-SA"/>
        </w:rPr>
        <w:t>Expte</w:t>
      </w:r>
      <w:proofErr w:type="spellEnd"/>
      <w:r w:rsidRPr="004E55BC">
        <w:rPr>
          <w:rFonts w:asciiTheme="minorHAnsi" w:eastAsia="Times New Roman" w:hAnsiTheme="minorHAnsi" w:cstheme="minorHAnsi"/>
          <w:b/>
          <w:i/>
          <w:iCs/>
          <w:sz w:val="20"/>
          <w:szCs w:val="20"/>
          <w:lang w:bidi="ar-SA"/>
        </w:rPr>
        <w:t xml:space="preserve">.: </w:t>
      </w:r>
      <w:r w:rsidR="00170379" w:rsidRPr="004E55BC">
        <w:rPr>
          <w:rFonts w:asciiTheme="minorHAnsi" w:eastAsia="Times New Roman" w:hAnsiTheme="minorHAnsi" w:cstheme="minorHAnsi"/>
          <w:b/>
          <w:i/>
          <w:iCs/>
          <w:sz w:val="20"/>
          <w:szCs w:val="20"/>
          <w:lang w:bidi="ar-SA"/>
        </w:rPr>
        <w:t>Agapito Torrego Cuerdo, L.L.</w:t>
      </w:r>
    </w:p>
    <w:p w:rsidR="00A63BB0" w:rsidRPr="004E55BC" w:rsidRDefault="00170379" w:rsidP="00A63BB0">
      <w:pPr>
        <w:rPr>
          <w:rFonts w:asciiTheme="minorHAnsi" w:eastAsia="Times New Roman" w:hAnsiTheme="minorHAnsi" w:cstheme="minorHAnsi"/>
          <w:b/>
          <w:sz w:val="20"/>
          <w:szCs w:val="20"/>
          <w:lang w:bidi="ar-SA"/>
        </w:rPr>
      </w:pPr>
      <w:r w:rsidRPr="004E55BC">
        <w:rPr>
          <w:rFonts w:asciiTheme="minorHAnsi" w:eastAsia="Times New Roman" w:hAnsiTheme="minorHAnsi" w:cstheme="minorHAnsi"/>
          <w:b/>
          <w:i/>
          <w:iCs/>
          <w:sz w:val="20"/>
          <w:szCs w:val="20"/>
          <w:lang w:bidi="ar-SA"/>
        </w:rPr>
        <w:t>Bocyl: 30 de noviembre</w:t>
      </w:r>
      <w:r w:rsidR="00A63BB0" w:rsidRPr="004E55BC">
        <w:rPr>
          <w:rFonts w:asciiTheme="minorHAnsi" w:eastAsia="Times New Roman" w:hAnsiTheme="minorHAnsi" w:cstheme="minorHAnsi"/>
          <w:b/>
          <w:i/>
          <w:iCs/>
          <w:sz w:val="20"/>
          <w:szCs w:val="20"/>
          <w:lang w:bidi="ar-SA"/>
        </w:rPr>
        <w:t xml:space="preserve"> de 2017</w:t>
      </w:r>
    </w:p>
    <w:p w:rsidR="00A2050D" w:rsidRPr="004E55BC" w:rsidRDefault="00A2050D" w:rsidP="00A63BB0">
      <w:pPr>
        <w:rPr>
          <w:rFonts w:asciiTheme="minorHAnsi" w:eastAsia="Times New Roman" w:hAnsiTheme="minorHAnsi" w:cstheme="minorHAnsi"/>
          <w:sz w:val="20"/>
          <w:szCs w:val="20"/>
          <w:lang w:bidi="ar-SA"/>
        </w:rPr>
      </w:pPr>
    </w:p>
    <w:p w:rsidR="00EE5AF4" w:rsidRDefault="00E4644A" w:rsidP="00EE0BAA">
      <w:pPr>
        <w:pStyle w:val="Standard"/>
        <w:jc w:val="both"/>
        <w:rPr>
          <w:rFonts w:asciiTheme="minorHAnsi" w:hAnsiTheme="minorHAnsi" w:cstheme="minorHAnsi"/>
          <w:sz w:val="20"/>
          <w:szCs w:val="20"/>
        </w:rPr>
      </w:pPr>
      <w:r w:rsidRPr="004E55BC">
        <w:rPr>
          <w:rFonts w:asciiTheme="minorHAnsi" w:hAnsiTheme="minorHAnsi" w:cstheme="minorHAnsi"/>
          <w:sz w:val="20"/>
          <w:szCs w:val="20"/>
        </w:rPr>
        <w:t xml:space="preserve">Don Juan </w:t>
      </w:r>
    </w:p>
    <w:p w:rsidR="00EE5AF4" w:rsidRDefault="00E4644A" w:rsidP="00EE0BAA">
      <w:pPr>
        <w:pStyle w:val="Standard"/>
        <w:jc w:val="both"/>
        <w:rPr>
          <w:rFonts w:asciiTheme="minorHAnsi" w:hAnsiTheme="minorHAnsi" w:cstheme="minorHAnsi"/>
          <w:sz w:val="20"/>
          <w:szCs w:val="20"/>
        </w:rPr>
      </w:pPr>
      <w:proofErr w:type="gramStart"/>
      <w:r w:rsidRPr="004E55BC">
        <w:rPr>
          <w:rFonts w:asciiTheme="minorHAnsi" w:hAnsiTheme="minorHAnsi" w:cstheme="minorHAnsi"/>
          <w:sz w:val="20"/>
          <w:szCs w:val="20"/>
        </w:rPr>
        <w:t>con</w:t>
      </w:r>
      <w:proofErr w:type="gramEnd"/>
      <w:r w:rsidRPr="004E55BC">
        <w:rPr>
          <w:rFonts w:asciiTheme="minorHAnsi" w:hAnsiTheme="minorHAnsi" w:cstheme="minorHAnsi"/>
          <w:sz w:val="20"/>
          <w:szCs w:val="20"/>
        </w:rPr>
        <w:t xml:space="preserve"> D.N.I. Nº </w:t>
      </w:r>
    </w:p>
    <w:p w:rsidR="00EE0BAA" w:rsidRPr="004E55BC" w:rsidRDefault="00E4644A" w:rsidP="00EE0BAA">
      <w:pPr>
        <w:pStyle w:val="Standard"/>
        <w:jc w:val="both"/>
        <w:rPr>
          <w:rFonts w:asciiTheme="minorHAnsi" w:hAnsiTheme="minorHAnsi" w:cstheme="minorHAnsi"/>
          <w:sz w:val="20"/>
          <w:szCs w:val="20"/>
        </w:rPr>
      </w:pPr>
      <w:r w:rsidRPr="004E55BC">
        <w:rPr>
          <w:rFonts w:asciiTheme="minorHAnsi" w:hAnsiTheme="minorHAnsi" w:cstheme="minorHAnsi"/>
          <w:sz w:val="20"/>
          <w:szCs w:val="20"/>
        </w:rPr>
        <w:t>, Presidente de la Asociación Ecologistas en Acción de</w:t>
      </w:r>
      <w:r w:rsidR="00EE5AF4">
        <w:rPr>
          <w:rFonts w:asciiTheme="minorHAnsi" w:hAnsiTheme="minorHAnsi" w:cstheme="minorHAnsi"/>
          <w:sz w:val="20"/>
          <w:szCs w:val="20"/>
        </w:rPr>
        <w:t xml:space="preserve">            </w:t>
      </w:r>
      <w:r w:rsidRPr="004E55BC">
        <w:rPr>
          <w:rFonts w:asciiTheme="minorHAnsi" w:hAnsiTheme="minorHAnsi" w:cstheme="minorHAnsi"/>
          <w:sz w:val="20"/>
          <w:szCs w:val="20"/>
        </w:rPr>
        <w:t xml:space="preserve">, CIF </w:t>
      </w:r>
      <w:r w:rsidR="00EE5AF4">
        <w:rPr>
          <w:rFonts w:asciiTheme="minorHAnsi" w:hAnsiTheme="minorHAnsi" w:cstheme="minorHAnsi"/>
          <w:sz w:val="20"/>
          <w:szCs w:val="20"/>
        </w:rPr>
        <w:t xml:space="preserve">                        </w:t>
      </w:r>
      <w:r w:rsidRPr="004E55BC">
        <w:rPr>
          <w:rFonts w:asciiTheme="minorHAnsi" w:hAnsiTheme="minorHAnsi" w:cstheme="minorHAnsi"/>
          <w:sz w:val="20"/>
          <w:szCs w:val="20"/>
        </w:rPr>
        <w:t>en cuyo nombre y representación actúa, con domicilio a efectos de notificaciones en el apartado de correos nº 8 de S</w:t>
      </w:r>
      <w:r w:rsidR="00EE0BAA" w:rsidRPr="004E55BC">
        <w:rPr>
          <w:rFonts w:asciiTheme="minorHAnsi" w:hAnsiTheme="minorHAnsi" w:cstheme="minorHAnsi"/>
          <w:sz w:val="20"/>
          <w:szCs w:val="20"/>
        </w:rPr>
        <w:t xml:space="preserve">an Ildefonso (Segovia) CP.40100. </w:t>
      </w:r>
    </w:p>
    <w:p w:rsidR="00E4644A" w:rsidRPr="004E55BC" w:rsidRDefault="00E4644A" w:rsidP="00E4644A">
      <w:pPr>
        <w:rPr>
          <w:rFonts w:asciiTheme="minorHAnsi" w:eastAsia="Times New Roman" w:hAnsiTheme="minorHAnsi" w:cstheme="minorHAnsi"/>
          <w:sz w:val="20"/>
          <w:szCs w:val="20"/>
          <w:lang w:bidi="ar-SA"/>
        </w:rPr>
      </w:pPr>
    </w:p>
    <w:p w:rsidR="00E4644A" w:rsidRPr="004E55BC" w:rsidRDefault="00E4644A" w:rsidP="00E4644A">
      <w:pPr>
        <w:rPr>
          <w:rFonts w:asciiTheme="minorHAnsi" w:eastAsia="Times New Roman" w:hAnsiTheme="minorHAnsi" w:cstheme="minorHAnsi"/>
          <w:sz w:val="20"/>
          <w:szCs w:val="20"/>
          <w:lang w:bidi="ar-SA"/>
        </w:rPr>
      </w:pPr>
    </w:p>
    <w:p w:rsidR="00FC4BFF" w:rsidRPr="004E55BC" w:rsidRDefault="00E4644A" w:rsidP="00E4644A">
      <w:pPr>
        <w:rPr>
          <w:rFonts w:asciiTheme="minorHAnsi" w:eastAsia="Times New Roman" w:hAnsiTheme="minorHAnsi" w:cstheme="minorHAnsi"/>
          <w:b/>
          <w:sz w:val="20"/>
          <w:szCs w:val="20"/>
          <w:lang w:bidi="ar-SA"/>
        </w:rPr>
      </w:pPr>
      <w:r w:rsidRPr="004E55BC">
        <w:rPr>
          <w:rFonts w:asciiTheme="minorHAnsi" w:eastAsia="Times New Roman" w:hAnsiTheme="minorHAnsi" w:cstheme="minorHAnsi"/>
          <w:b/>
          <w:sz w:val="20"/>
          <w:szCs w:val="20"/>
          <w:lang w:bidi="ar-SA"/>
        </w:rPr>
        <w:t>EXPONE</w:t>
      </w:r>
    </w:p>
    <w:p w:rsidR="00A2050D" w:rsidRPr="004E55BC" w:rsidRDefault="00A2050D" w:rsidP="00E4644A">
      <w:pPr>
        <w:rPr>
          <w:rFonts w:asciiTheme="minorHAnsi" w:eastAsia="Times New Roman" w:hAnsiTheme="minorHAnsi" w:cstheme="minorHAnsi"/>
          <w:sz w:val="20"/>
          <w:szCs w:val="20"/>
          <w:lang w:bidi="ar-SA"/>
        </w:rPr>
      </w:pPr>
    </w:p>
    <w:p w:rsidR="00A2050D" w:rsidRPr="004E55BC" w:rsidRDefault="00A2050D" w:rsidP="00E4644A">
      <w:pPr>
        <w:rPr>
          <w:rFonts w:asciiTheme="minorHAnsi" w:eastAsia="Times New Roman" w:hAnsiTheme="minorHAnsi" w:cstheme="minorHAnsi"/>
          <w:sz w:val="20"/>
          <w:szCs w:val="20"/>
          <w:lang w:bidi="ar-SA"/>
        </w:rPr>
      </w:pPr>
    </w:p>
    <w:p w:rsidR="00A2050D" w:rsidRPr="004E55BC" w:rsidRDefault="00A2050D" w:rsidP="00A2050D">
      <w:pPr>
        <w:widowControl/>
        <w:suppressAutoHyphens w:val="0"/>
        <w:autoSpaceDN/>
        <w:spacing w:after="160" w:line="259" w:lineRule="auto"/>
        <w:jc w:val="both"/>
        <w:textAlignment w:val="auto"/>
        <w:rPr>
          <w:rFonts w:asciiTheme="minorHAnsi" w:eastAsiaTheme="minorHAnsi" w:hAnsiTheme="minorHAnsi" w:cstheme="minorHAnsi"/>
          <w:kern w:val="0"/>
          <w:sz w:val="20"/>
          <w:szCs w:val="20"/>
          <w:lang w:eastAsia="en-US" w:bidi="ar-SA"/>
        </w:rPr>
      </w:pPr>
      <w:r w:rsidRPr="004E55BC">
        <w:rPr>
          <w:rFonts w:asciiTheme="minorHAnsi" w:eastAsiaTheme="minorHAnsi" w:hAnsiTheme="minorHAnsi" w:cstheme="minorHAnsi"/>
          <w:kern w:val="0"/>
          <w:sz w:val="20"/>
          <w:szCs w:val="20"/>
          <w:lang w:eastAsia="en-US" w:bidi="ar-SA"/>
        </w:rPr>
        <w:t>Esta Asociación ha tenido conocimiento del proyecto de</w:t>
      </w:r>
      <w:r w:rsidR="00A63BB0" w:rsidRPr="004E55BC">
        <w:rPr>
          <w:rFonts w:asciiTheme="minorHAnsi" w:eastAsiaTheme="minorHAnsi" w:hAnsiTheme="minorHAnsi" w:cstheme="minorHAnsi"/>
          <w:kern w:val="0"/>
          <w:sz w:val="20"/>
          <w:szCs w:val="20"/>
          <w:lang w:eastAsia="en-US" w:bidi="ar-SA"/>
        </w:rPr>
        <w:t>:</w:t>
      </w:r>
    </w:p>
    <w:p w:rsidR="00170379" w:rsidRPr="004E55BC" w:rsidRDefault="00170379" w:rsidP="00170379">
      <w:pPr>
        <w:pStyle w:val="Default"/>
        <w:rPr>
          <w:rFonts w:asciiTheme="minorHAnsi" w:hAnsiTheme="minorHAnsi" w:cstheme="minorHAnsi"/>
          <w:sz w:val="20"/>
          <w:szCs w:val="20"/>
        </w:rPr>
      </w:pPr>
    </w:p>
    <w:p w:rsidR="00EA6D57" w:rsidRPr="004E55BC" w:rsidRDefault="00170379" w:rsidP="00170379">
      <w:pPr>
        <w:widowControl/>
        <w:suppressAutoHyphens w:val="0"/>
        <w:autoSpaceDN/>
        <w:spacing w:after="160" w:line="259" w:lineRule="auto"/>
        <w:jc w:val="both"/>
        <w:textAlignment w:val="auto"/>
        <w:rPr>
          <w:rFonts w:asciiTheme="minorHAnsi" w:eastAsiaTheme="minorHAnsi" w:hAnsiTheme="minorHAnsi" w:cstheme="minorHAnsi"/>
          <w:kern w:val="0"/>
          <w:sz w:val="20"/>
          <w:szCs w:val="20"/>
          <w:lang w:eastAsia="en-US" w:bidi="ar-SA"/>
        </w:rPr>
      </w:pPr>
      <w:r w:rsidRPr="004E55BC">
        <w:rPr>
          <w:rFonts w:asciiTheme="minorHAnsi" w:hAnsiTheme="minorHAnsi" w:cstheme="minorHAnsi"/>
          <w:sz w:val="20"/>
          <w:szCs w:val="20"/>
        </w:rPr>
        <w:t xml:space="preserve"> </w:t>
      </w:r>
      <w:r w:rsidRPr="004E55BC">
        <w:rPr>
          <w:rFonts w:asciiTheme="minorHAnsi" w:hAnsiTheme="minorHAnsi" w:cstheme="minorHAnsi"/>
          <w:i/>
          <w:iCs/>
          <w:sz w:val="20"/>
          <w:szCs w:val="20"/>
        </w:rPr>
        <w:t xml:space="preserve">INFORMACIÓN pública relativa al proyecto de autorización ambiental y al Estudio de Impacto Ambiental de una instalación ganadera de porcino para 719,78 UGM, en el término municipal de </w:t>
      </w:r>
      <w:proofErr w:type="spellStart"/>
      <w:r w:rsidRPr="004E55BC">
        <w:rPr>
          <w:rFonts w:asciiTheme="minorHAnsi" w:hAnsiTheme="minorHAnsi" w:cstheme="minorHAnsi"/>
          <w:i/>
          <w:iCs/>
          <w:sz w:val="20"/>
          <w:szCs w:val="20"/>
        </w:rPr>
        <w:t>Turégano</w:t>
      </w:r>
      <w:proofErr w:type="spellEnd"/>
      <w:r w:rsidRPr="004E55BC">
        <w:rPr>
          <w:rFonts w:asciiTheme="minorHAnsi" w:hAnsiTheme="minorHAnsi" w:cstheme="minorHAnsi"/>
          <w:i/>
          <w:iCs/>
          <w:sz w:val="20"/>
          <w:szCs w:val="20"/>
        </w:rPr>
        <w:t xml:space="preserve"> (Segovia). </w:t>
      </w:r>
      <w:proofErr w:type="spellStart"/>
      <w:r w:rsidRPr="004E55BC">
        <w:rPr>
          <w:rFonts w:asciiTheme="minorHAnsi" w:hAnsiTheme="minorHAnsi" w:cstheme="minorHAnsi"/>
          <w:i/>
          <w:iCs/>
          <w:sz w:val="20"/>
          <w:szCs w:val="20"/>
        </w:rPr>
        <w:t>Expte</w:t>
      </w:r>
      <w:proofErr w:type="spellEnd"/>
      <w:r w:rsidRPr="004E55BC">
        <w:rPr>
          <w:rFonts w:asciiTheme="minorHAnsi" w:hAnsiTheme="minorHAnsi" w:cstheme="minorHAnsi"/>
          <w:i/>
          <w:iCs/>
          <w:sz w:val="20"/>
          <w:szCs w:val="20"/>
        </w:rPr>
        <w:t>.: AA-SG-005/17.</w:t>
      </w:r>
      <w:r w:rsidR="00EA6D57" w:rsidRPr="004E55BC">
        <w:rPr>
          <w:rFonts w:asciiTheme="minorHAnsi" w:eastAsiaTheme="minorHAnsi" w:hAnsiTheme="minorHAnsi" w:cstheme="minorHAnsi"/>
          <w:kern w:val="0"/>
          <w:sz w:val="20"/>
          <w:szCs w:val="20"/>
          <w:lang w:eastAsia="en-US" w:bidi="ar-SA"/>
        </w:rPr>
        <w:t>El documento ha podido ser examinado en la página de la JCYL:</w:t>
      </w:r>
    </w:p>
    <w:p w:rsidR="00EA6D57" w:rsidRPr="004E55BC" w:rsidRDefault="005A73AB" w:rsidP="00A2050D">
      <w:pPr>
        <w:widowControl/>
        <w:suppressAutoHyphens w:val="0"/>
        <w:autoSpaceDN/>
        <w:spacing w:after="160" w:line="259" w:lineRule="auto"/>
        <w:jc w:val="both"/>
        <w:textAlignment w:val="auto"/>
        <w:rPr>
          <w:rFonts w:asciiTheme="minorHAnsi" w:hAnsiTheme="minorHAnsi" w:cstheme="minorHAnsi"/>
          <w:sz w:val="20"/>
          <w:szCs w:val="20"/>
        </w:rPr>
      </w:pPr>
      <w:hyperlink r:id="rId8" w:history="1">
        <w:r w:rsidR="00170379" w:rsidRPr="004E55BC">
          <w:rPr>
            <w:rStyle w:val="Hipervnculo"/>
            <w:rFonts w:asciiTheme="minorHAnsi" w:hAnsiTheme="minorHAnsi" w:cstheme="minorHAnsi"/>
            <w:sz w:val="20"/>
            <w:szCs w:val="20"/>
          </w:rPr>
          <w:t>https://medioambiente.jcyl.es/web/jcyl/MedioAmbiente/es/Plantilla100Detalle/1284745686027/_/1284767653858/Texto</w:t>
        </w:r>
      </w:hyperlink>
    </w:p>
    <w:p w:rsidR="00A2050D" w:rsidRPr="004E55BC" w:rsidRDefault="00A2050D" w:rsidP="00A2050D">
      <w:pPr>
        <w:widowControl/>
        <w:suppressAutoHyphens w:val="0"/>
        <w:autoSpaceDN/>
        <w:spacing w:after="160" w:line="259" w:lineRule="auto"/>
        <w:jc w:val="both"/>
        <w:textAlignment w:val="auto"/>
        <w:rPr>
          <w:rFonts w:asciiTheme="minorHAnsi" w:eastAsiaTheme="minorHAnsi" w:hAnsiTheme="minorHAnsi" w:cstheme="minorHAnsi"/>
          <w:kern w:val="0"/>
          <w:sz w:val="20"/>
          <w:szCs w:val="20"/>
          <w:lang w:eastAsia="en-US" w:bidi="ar-SA"/>
        </w:rPr>
      </w:pPr>
      <w:r w:rsidRPr="004E55BC">
        <w:rPr>
          <w:rFonts w:asciiTheme="minorHAnsi" w:eastAsiaTheme="minorHAnsi" w:hAnsiTheme="minorHAnsi" w:cstheme="minorHAnsi"/>
          <w:kern w:val="0"/>
          <w:sz w:val="20"/>
          <w:szCs w:val="20"/>
          <w:lang w:eastAsia="en-US" w:bidi="ar-SA"/>
        </w:rPr>
        <w:t>Dentro del período de información pública o informe</w:t>
      </w:r>
      <w:r w:rsidR="00EA6D57" w:rsidRPr="004E55BC">
        <w:rPr>
          <w:rFonts w:asciiTheme="minorHAnsi" w:eastAsiaTheme="minorHAnsi" w:hAnsiTheme="minorHAnsi" w:cstheme="minorHAnsi"/>
          <w:kern w:val="0"/>
          <w:sz w:val="20"/>
          <w:szCs w:val="20"/>
          <w:lang w:eastAsia="en-US" w:bidi="ar-SA"/>
        </w:rPr>
        <w:t xml:space="preserve"> (30 días hábiles)</w:t>
      </w:r>
      <w:r w:rsidRPr="004E55BC">
        <w:rPr>
          <w:rFonts w:asciiTheme="minorHAnsi" w:eastAsiaTheme="minorHAnsi" w:hAnsiTheme="minorHAnsi" w:cstheme="minorHAnsi"/>
          <w:kern w:val="0"/>
          <w:sz w:val="20"/>
          <w:szCs w:val="20"/>
          <w:lang w:eastAsia="en-US" w:bidi="ar-SA"/>
        </w:rPr>
        <w:t xml:space="preserve"> presento las siguientes</w:t>
      </w:r>
    </w:p>
    <w:p w:rsidR="00A2050D" w:rsidRPr="004E55BC" w:rsidRDefault="00A2050D" w:rsidP="00A2050D">
      <w:pPr>
        <w:widowControl/>
        <w:suppressAutoHyphens w:val="0"/>
        <w:autoSpaceDN/>
        <w:spacing w:after="160" w:line="259" w:lineRule="auto"/>
        <w:jc w:val="both"/>
        <w:textAlignment w:val="auto"/>
        <w:rPr>
          <w:rFonts w:asciiTheme="minorHAnsi" w:eastAsiaTheme="minorHAnsi" w:hAnsiTheme="minorHAnsi" w:cstheme="minorHAnsi"/>
          <w:b/>
          <w:kern w:val="0"/>
          <w:sz w:val="20"/>
          <w:szCs w:val="20"/>
          <w:lang w:eastAsia="en-US" w:bidi="ar-SA"/>
        </w:rPr>
      </w:pPr>
      <w:r w:rsidRPr="004E55BC">
        <w:rPr>
          <w:rFonts w:asciiTheme="minorHAnsi" w:eastAsiaTheme="minorHAnsi" w:hAnsiTheme="minorHAnsi" w:cstheme="minorHAnsi"/>
          <w:b/>
          <w:kern w:val="0"/>
          <w:sz w:val="20"/>
          <w:szCs w:val="20"/>
          <w:lang w:eastAsia="en-US" w:bidi="ar-SA"/>
        </w:rPr>
        <w:t>ALEGACIONES</w:t>
      </w:r>
    </w:p>
    <w:p w:rsidR="00A2050D" w:rsidRPr="004E55BC" w:rsidRDefault="00A2050D" w:rsidP="00A2050D">
      <w:pPr>
        <w:widowControl/>
        <w:suppressAutoHyphens w:val="0"/>
        <w:autoSpaceDN/>
        <w:spacing w:after="160" w:line="259" w:lineRule="auto"/>
        <w:jc w:val="both"/>
        <w:textAlignment w:val="auto"/>
        <w:rPr>
          <w:rFonts w:asciiTheme="minorHAnsi" w:eastAsiaTheme="minorHAnsi" w:hAnsiTheme="minorHAnsi" w:cstheme="minorHAnsi"/>
          <w:kern w:val="0"/>
          <w:sz w:val="20"/>
          <w:szCs w:val="20"/>
          <w:lang w:eastAsia="en-US" w:bidi="ar-SA"/>
        </w:rPr>
      </w:pPr>
    </w:p>
    <w:p w:rsidR="00A2050D" w:rsidRPr="004E55BC" w:rsidRDefault="00A2050D" w:rsidP="00A2050D">
      <w:pPr>
        <w:widowControl/>
        <w:suppressAutoHyphens w:val="0"/>
        <w:autoSpaceDN/>
        <w:spacing w:after="160" w:line="259" w:lineRule="auto"/>
        <w:jc w:val="both"/>
        <w:textAlignment w:val="auto"/>
        <w:rPr>
          <w:rFonts w:asciiTheme="minorHAnsi" w:eastAsiaTheme="minorHAnsi" w:hAnsiTheme="minorHAnsi" w:cstheme="minorHAnsi"/>
          <w:b/>
          <w:kern w:val="0"/>
          <w:sz w:val="20"/>
          <w:szCs w:val="20"/>
          <w:lang w:eastAsia="en-US" w:bidi="ar-SA"/>
        </w:rPr>
      </w:pPr>
      <w:r w:rsidRPr="004E55BC">
        <w:rPr>
          <w:rFonts w:asciiTheme="minorHAnsi" w:eastAsiaTheme="minorHAnsi" w:hAnsiTheme="minorHAnsi" w:cstheme="minorHAnsi"/>
          <w:b/>
          <w:kern w:val="0"/>
          <w:sz w:val="20"/>
          <w:szCs w:val="20"/>
          <w:lang w:eastAsia="en-US" w:bidi="ar-SA"/>
        </w:rPr>
        <w:t>1.- Objeto del proyecto</w:t>
      </w:r>
      <w:r w:rsidR="00441F87">
        <w:rPr>
          <w:rFonts w:asciiTheme="minorHAnsi" w:eastAsiaTheme="minorHAnsi" w:hAnsiTheme="minorHAnsi" w:cstheme="minorHAnsi"/>
          <w:b/>
          <w:kern w:val="0"/>
          <w:sz w:val="20"/>
          <w:szCs w:val="20"/>
          <w:lang w:eastAsia="en-US" w:bidi="ar-SA"/>
        </w:rPr>
        <w:t>. Información sobre el problema generado por las explotaciones industriales de cerdos.</w:t>
      </w:r>
    </w:p>
    <w:p w:rsidR="00A2050D" w:rsidRDefault="00A2050D" w:rsidP="00A2050D">
      <w:pPr>
        <w:widowControl/>
        <w:suppressAutoHyphens w:val="0"/>
        <w:autoSpaceDN/>
        <w:spacing w:after="160" w:line="259" w:lineRule="auto"/>
        <w:jc w:val="both"/>
        <w:textAlignment w:val="auto"/>
        <w:rPr>
          <w:rFonts w:asciiTheme="minorHAnsi" w:eastAsiaTheme="minorHAnsi" w:hAnsiTheme="minorHAnsi" w:cstheme="minorHAnsi"/>
          <w:kern w:val="0"/>
          <w:sz w:val="20"/>
          <w:szCs w:val="20"/>
          <w:lang w:eastAsia="en-US" w:bidi="ar-SA"/>
        </w:rPr>
      </w:pPr>
      <w:r w:rsidRPr="004E55BC">
        <w:rPr>
          <w:rFonts w:asciiTheme="minorHAnsi" w:eastAsiaTheme="minorHAnsi" w:hAnsiTheme="minorHAnsi" w:cstheme="minorHAnsi"/>
          <w:kern w:val="0"/>
          <w:sz w:val="20"/>
          <w:szCs w:val="20"/>
          <w:lang w:eastAsia="en-US" w:bidi="ar-SA"/>
        </w:rPr>
        <w:t>El proyect</w:t>
      </w:r>
      <w:r w:rsidR="00A63BB0" w:rsidRPr="004E55BC">
        <w:rPr>
          <w:rFonts w:asciiTheme="minorHAnsi" w:eastAsiaTheme="minorHAnsi" w:hAnsiTheme="minorHAnsi" w:cstheme="minorHAnsi"/>
          <w:kern w:val="0"/>
          <w:sz w:val="20"/>
          <w:szCs w:val="20"/>
          <w:lang w:eastAsia="en-US" w:bidi="ar-SA"/>
        </w:rPr>
        <w:t xml:space="preserve">o pretende la instalación de </w:t>
      </w:r>
      <w:r w:rsidR="00170379" w:rsidRPr="004E55BC">
        <w:rPr>
          <w:rFonts w:asciiTheme="minorHAnsi" w:eastAsiaTheme="minorHAnsi" w:hAnsiTheme="minorHAnsi" w:cstheme="minorHAnsi"/>
          <w:kern w:val="0"/>
          <w:sz w:val="20"/>
          <w:szCs w:val="20"/>
          <w:lang w:eastAsia="en-US" w:bidi="ar-SA"/>
        </w:rPr>
        <w:t>719,78 UGM de porcino</w:t>
      </w:r>
      <w:r w:rsidR="00A63BB0" w:rsidRPr="004E55BC">
        <w:rPr>
          <w:rFonts w:asciiTheme="minorHAnsi" w:eastAsiaTheme="minorHAnsi" w:hAnsiTheme="minorHAnsi" w:cstheme="minorHAnsi"/>
          <w:kern w:val="0"/>
          <w:sz w:val="20"/>
          <w:szCs w:val="20"/>
          <w:lang w:eastAsia="en-US" w:bidi="ar-SA"/>
        </w:rPr>
        <w:t xml:space="preserve"> mediante ampliación de </w:t>
      </w:r>
      <w:r w:rsidR="00EA6D57" w:rsidRPr="004E55BC">
        <w:rPr>
          <w:rFonts w:asciiTheme="minorHAnsi" w:eastAsiaTheme="minorHAnsi" w:hAnsiTheme="minorHAnsi" w:cstheme="minorHAnsi"/>
          <w:kern w:val="0"/>
          <w:sz w:val="20"/>
          <w:szCs w:val="20"/>
          <w:lang w:eastAsia="en-US" w:bidi="ar-SA"/>
        </w:rPr>
        <w:t xml:space="preserve">una </w:t>
      </w:r>
      <w:r w:rsidR="00A63BB0" w:rsidRPr="004E55BC">
        <w:rPr>
          <w:rFonts w:asciiTheme="minorHAnsi" w:eastAsiaTheme="minorHAnsi" w:hAnsiTheme="minorHAnsi" w:cstheme="minorHAnsi"/>
          <w:kern w:val="0"/>
          <w:sz w:val="20"/>
          <w:szCs w:val="20"/>
          <w:lang w:eastAsia="en-US" w:bidi="ar-SA"/>
        </w:rPr>
        <w:t>explotación existente.</w:t>
      </w:r>
    </w:p>
    <w:p w:rsidR="00441F87" w:rsidRPr="004E55BC" w:rsidRDefault="00441F87" w:rsidP="00A2050D">
      <w:pPr>
        <w:widowControl/>
        <w:suppressAutoHyphens w:val="0"/>
        <w:autoSpaceDN/>
        <w:spacing w:after="160" w:line="259" w:lineRule="auto"/>
        <w:jc w:val="both"/>
        <w:textAlignment w:val="auto"/>
        <w:rPr>
          <w:rFonts w:asciiTheme="minorHAnsi" w:eastAsiaTheme="minorHAnsi" w:hAnsiTheme="minorHAnsi" w:cstheme="minorHAnsi"/>
          <w:kern w:val="0"/>
          <w:sz w:val="20"/>
          <w:szCs w:val="20"/>
          <w:lang w:eastAsia="en-US" w:bidi="ar-SA"/>
        </w:rPr>
      </w:pPr>
      <w:r>
        <w:rPr>
          <w:rFonts w:asciiTheme="minorHAnsi" w:eastAsiaTheme="minorHAnsi" w:hAnsiTheme="minorHAnsi" w:cstheme="minorHAnsi"/>
          <w:kern w:val="0"/>
          <w:sz w:val="20"/>
          <w:szCs w:val="20"/>
          <w:lang w:eastAsia="en-US" w:bidi="ar-SA"/>
        </w:rPr>
        <w:t xml:space="preserve">Ecologistas en Acción expone en su </w:t>
      </w:r>
      <w:hyperlink r:id="rId9" w:history="1">
        <w:r w:rsidR="009961F5" w:rsidRPr="009B686E">
          <w:rPr>
            <w:rStyle w:val="Hipervnculo"/>
            <w:rFonts w:asciiTheme="minorHAnsi" w:eastAsiaTheme="minorHAnsi" w:hAnsiTheme="minorHAnsi" w:cstheme="minorHAnsi"/>
            <w:kern w:val="0"/>
            <w:sz w:val="20"/>
            <w:szCs w:val="20"/>
            <w:lang w:eastAsia="en-US" w:bidi="ar-SA"/>
          </w:rPr>
          <w:t>http://www.nomascerdos.org/</w:t>
        </w:r>
      </w:hyperlink>
      <w:r w:rsidR="009961F5">
        <w:rPr>
          <w:rFonts w:asciiTheme="minorHAnsi" w:eastAsiaTheme="minorHAnsi" w:hAnsiTheme="minorHAnsi" w:cstheme="minorHAnsi"/>
          <w:kern w:val="0"/>
          <w:sz w:val="20"/>
          <w:szCs w:val="20"/>
          <w:lang w:eastAsia="en-US" w:bidi="ar-SA"/>
        </w:rPr>
        <w:t xml:space="preserve"> los riesgos, los datos y las soluciones al problema generado por el abuso en la autorización de instalaciones porcinas en Castilla y León.</w:t>
      </w:r>
    </w:p>
    <w:p w:rsidR="00A63BB0" w:rsidRPr="004E55BC" w:rsidRDefault="00EA6D57" w:rsidP="00A2050D">
      <w:pPr>
        <w:widowControl/>
        <w:suppressAutoHyphens w:val="0"/>
        <w:autoSpaceDN/>
        <w:spacing w:after="160" w:line="259" w:lineRule="auto"/>
        <w:jc w:val="both"/>
        <w:textAlignment w:val="auto"/>
        <w:rPr>
          <w:rFonts w:asciiTheme="minorHAnsi" w:eastAsiaTheme="minorHAnsi" w:hAnsiTheme="minorHAnsi" w:cstheme="minorHAnsi"/>
          <w:b/>
          <w:kern w:val="0"/>
          <w:sz w:val="20"/>
          <w:szCs w:val="20"/>
          <w:lang w:eastAsia="en-US" w:bidi="ar-SA"/>
        </w:rPr>
      </w:pPr>
      <w:r w:rsidRPr="004E55BC">
        <w:rPr>
          <w:rFonts w:asciiTheme="minorHAnsi" w:eastAsiaTheme="minorHAnsi" w:hAnsiTheme="minorHAnsi" w:cstheme="minorHAnsi"/>
          <w:b/>
          <w:kern w:val="0"/>
          <w:sz w:val="20"/>
          <w:szCs w:val="20"/>
          <w:lang w:eastAsia="en-US" w:bidi="ar-SA"/>
        </w:rPr>
        <w:t xml:space="preserve">2.- </w:t>
      </w:r>
      <w:r w:rsidR="00A63BB0" w:rsidRPr="004E55BC">
        <w:rPr>
          <w:rFonts w:asciiTheme="minorHAnsi" w:eastAsiaTheme="minorHAnsi" w:hAnsiTheme="minorHAnsi" w:cstheme="minorHAnsi"/>
          <w:b/>
          <w:kern w:val="0"/>
          <w:sz w:val="20"/>
          <w:szCs w:val="20"/>
          <w:lang w:eastAsia="en-US" w:bidi="ar-SA"/>
        </w:rPr>
        <w:t>Ubicación de las  instalaciones y municipios afectados por los vertidos de purines.</w:t>
      </w:r>
    </w:p>
    <w:p w:rsidR="00A2050D" w:rsidRPr="004E55BC" w:rsidRDefault="00A63BB0" w:rsidP="00A2050D">
      <w:pPr>
        <w:widowControl/>
        <w:suppressAutoHyphens w:val="0"/>
        <w:autoSpaceDN/>
        <w:spacing w:after="160" w:line="259" w:lineRule="auto"/>
        <w:jc w:val="both"/>
        <w:textAlignment w:val="auto"/>
        <w:rPr>
          <w:rFonts w:asciiTheme="minorHAnsi" w:eastAsiaTheme="minorHAnsi" w:hAnsiTheme="minorHAnsi" w:cstheme="minorHAnsi"/>
          <w:kern w:val="0"/>
          <w:sz w:val="20"/>
          <w:szCs w:val="20"/>
          <w:lang w:eastAsia="en-US" w:bidi="ar-SA"/>
        </w:rPr>
      </w:pPr>
      <w:r w:rsidRPr="004E55BC">
        <w:rPr>
          <w:rFonts w:asciiTheme="minorHAnsi" w:eastAsiaTheme="minorHAnsi" w:hAnsiTheme="minorHAnsi" w:cstheme="minorHAnsi"/>
          <w:kern w:val="0"/>
          <w:sz w:val="20"/>
          <w:szCs w:val="20"/>
          <w:lang w:eastAsia="en-US" w:bidi="ar-SA"/>
        </w:rPr>
        <w:t xml:space="preserve">Ubicadas las instalaciones ganaderas </w:t>
      </w:r>
      <w:r w:rsidR="00EA6D57" w:rsidRPr="004E55BC">
        <w:rPr>
          <w:rFonts w:asciiTheme="minorHAnsi" w:eastAsiaTheme="minorHAnsi" w:hAnsiTheme="minorHAnsi" w:cstheme="minorHAnsi"/>
          <w:kern w:val="0"/>
          <w:sz w:val="20"/>
          <w:szCs w:val="20"/>
          <w:lang w:eastAsia="en-US" w:bidi="ar-SA"/>
        </w:rPr>
        <w:t xml:space="preserve">porcinas </w:t>
      </w:r>
      <w:r w:rsidR="00506496">
        <w:rPr>
          <w:rFonts w:asciiTheme="minorHAnsi" w:eastAsiaTheme="minorHAnsi" w:hAnsiTheme="minorHAnsi" w:cstheme="minorHAnsi"/>
          <w:kern w:val="0"/>
          <w:sz w:val="20"/>
          <w:szCs w:val="20"/>
          <w:lang w:eastAsia="en-US" w:bidi="ar-SA"/>
        </w:rPr>
        <w:t xml:space="preserve">en el municipio arriba declarado, </w:t>
      </w:r>
      <w:r w:rsidRPr="004E55BC">
        <w:rPr>
          <w:rFonts w:asciiTheme="minorHAnsi" w:eastAsiaTheme="minorHAnsi" w:hAnsiTheme="minorHAnsi" w:cstheme="minorHAnsi"/>
          <w:kern w:val="0"/>
          <w:sz w:val="20"/>
          <w:szCs w:val="20"/>
          <w:lang w:eastAsia="en-US" w:bidi="ar-SA"/>
        </w:rPr>
        <w:t>sin embargo los purines resultantes serán vertidos en fincas rústicas pertenecientes a los siguientes municipios</w:t>
      </w:r>
      <w:r w:rsidR="00EA6D57" w:rsidRPr="004E55BC">
        <w:rPr>
          <w:rFonts w:asciiTheme="minorHAnsi" w:eastAsiaTheme="minorHAnsi" w:hAnsiTheme="minorHAnsi" w:cstheme="minorHAnsi"/>
          <w:kern w:val="0"/>
          <w:sz w:val="20"/>
          <w:szCs w:val="20"/>
          <w:lang w:eastAsia="en-US" w:bidi="ar-SA"/>
        </w:rPr>
        <w:t>, según consta en la relación de fincas aportadas por el promotor</w:t>
      </w:r>
      <w:r w:rsidRPr="004E55BC">
        <w:rPr>
          <w:rFonts w:asciiTheme="minorHAnsi" w:eastAsiaTheme="minorHAnsi" w:hAnsiTheme="minorHAnsi" w:cstheme="minorHAnsi"/>
          <w:kern w:val="0"/>
          <w:sz w:val="20"/>
          <w:szCs w:val="20"/>
          <w:lang w:eastAsia="en-US" w:bidi="ar-SA"/>
        </w:rPr>
        <w:t>:</w:t>
      </w:r>
    </w:p>
    <w:p w:rsidR="00170379" w:rsidRPr="004E55BC" w:rsidRDefault="00170379" w:rsidP="00170379">
      <w:pPr>
        <w:rPr>
          <w:rFonts w:asciiTheme="minorHAnsi" w:eastAsia="Times New Roman" w:hAnsiTheme="minorHAnsi" w:cstheme="minorHAnsi"/>
          <w:b/>
          <w:sz w:val="20"/>
          <w:szCs w:val="20"/>
          <w:lang w:bidi="ar-SA"/>
        </w:rPr>
      </w:pPr>
      <w:r w:rsidRPr="004E55BC">
        <w:rPr>
          <w:rFonts w:asciiTheme="minorHAnsi" w:eastAsia="Times New Roman" w:hAnsiTheme="minorHAnsi" w:cstheme="minorHAnsi"/>
          <w:b/>
          <w:sz w:val="20"/>
          <w:szCs w:val="20"/>
          <w:lang w:bidi="ar-SA"/>
        </w:rPr>
        <w:lastRenderedPageBreak/>
        <w:t xml:space="preserve">Caballar </w:t>
      </w:r>
    </w:p>
    <w:p w:rsidR="00170379" w:rsidRPr="004E55BC" w:rsidRDefault="00170379" w:rsidP="00170379">
      <w:pPr>
        <w:rPr>
          <w:rFonts w:asciiTheme="minorHAnsi" w:eastAsia="Times New Roman" w:hAnsiTheme="minorHAnsi" w:cstheme="minorHAnsi"/>
          <w:b/>
          <w:sz w:val="20"/>
          <w:szCs w:val="20"/>
          <w:lang w:bidi="ar-SA"/>
        </w:rPr>
      </w:pPr>
      <w:proofErr w:type="spellStart"/>
      <w:r w:rsidRPr="004E55BC">
        <w:rPr>
          <w:rFonts w:asciiTheme="minorHAnsi" w:eastAsia="Times New Roman" w:hAnsiTheme="minorHAnsi" w:cstheme="minorHAnsi"/>
          <w:b/>
          <w:sz w:val="20"/>
          <w:szCs w:val="20"/>
          <w:lang w:bidi="ar-SA"/>
        </w:rPr>
        <w:t>Muñoveros</w:t>
      </w:r>
      <w:proofErr w:type="spellEnd"/>
      <w:r w:rsidRPr="004E55BC">
        <w:rPr>
          <w:rFonts w:asciiTheme="minorHAnsi" w:eastAsia="Times New Roman" w:hAnsiTheme="minorHAnsi" w:cstheme="minorHAnsi"/>
          <w:b/>
          <w:sz w:val="20"/>
          <w:szCs w:val="20"/>
          <w:lang w:bidi="ar-SA"/>
        </w:rPr>
        <w:t xml:space="preserve"> </w:t>
      </w:r>
    </w:p>
    <w:p w:rsidR="00170379" w:rsidRPr="004E55BC" w:rsidRDefault="00170379" w:rsidP="00170379">
      <w:pPr>
        <w:rPr>
          <w:rFonts w:asciiTheme="minorHAnsi" w:eastAsia="Times New Roman" w:hAnsiTheme="minorHAnsi" w:cstheme="minorHAnsi"/>
          <w:b/>
          <w:sz w:val="20"/>
          <w:szCs w:val="20"/>
          <w:lang w:bidi="ar-SA"/>
        </w:rPr>
      </w:pPr>
      <w:r w:rsidRPr="004E55BC">
        <w:rPr>
          <w:rFonts w:asciiTheme="minorHAnsi" w:eastAsia="Times New Roman" w:hAnsiTheme="minorHAnsi" w:cstheme="minorHAnsi"/>
          <w:b/>
          <w:sz w:val="20"/>
          <w:szCs w:val="20"/>
          <w:lang w:bidi="ar-SA"/>
        </w:rPr>
        <w:t xml:space="preserve">Sauquillo de Cabezas </w:t>
      </w:r>
    </w:p>
    <w:p w:rsidR="00170379" w:rsidRPr="004E55BC" w:rsidRDefault="00170379" w:rsidP="00170379">
      <w:pPr>
        <w:rPr>
          <w:rFonts w:asciiTheme="minorHAnsi" w:eastAsia="Times New Roman" w:hAnsiTheme="minorHAnsi" w:cstheme="minorHAnsi"/>
          <w:b/>
          <w:sz w:val="20"/>
          <w:szCs w:val="20"/>
          <w:lang w:bidi="ar-SA"/>
        </w:rPr>
      </w:pPr>
      <w:proofErr w:type="spellStart"/>
      <w:r w:rsidRPr="004E55BC">
        <w:rPr>
          <w:rFonts w:asciiTheme="minorHAnsi" w:eastAsia="Times New Roman" w:hAnsiTheme="minorHAnsi" w:cstheme="minorHAnsi"/>
          <w:b/>
          <w:sz w:val="20"/>
          <w:szCs w:val="20"/>
          <w:lang w:bidi="ar-SA"/>
        </w:rPr>
        <w:t>Sebulcor</w:t>
      </w:r>
      <w:proofErr w:type="spellEnd"/>
      <w:r w:rsidRPr="004E55BC">
        <w:rPr>
          <w:rFonts w:asciiTheme="minorHAnsi" w:eastAsia="Times New Roman" w:hAnsiTheme="minorHAnsi" w:cstheme="minorHAnsi"/>
          <w:b/>
          <w:sz w:val="20"/>
          <w:szCs w:val="20"/>
          <w:lang w:bidi="ar-SA"/>
        </w:rPr>
        <w:t xml:space="preserve"> </w:t>
      </w:r>
      <w:bookmarkStart w:id="0" w:name="_GoBack"/>
      <w:bookmarkEnd w:id="0"/>
    </w:p>
    <w:p w:rsidR="00170379" w:rsidRPr="004E55BC" w:rsidRDefault="00170379" w:rsidP="00170379">
      <w:pPr>
        <w:rPr>
          <w:rFonts w:asciiTheme="minorHAnsi" w:eastAsia="Times New Roman" w:hAnsiTheme="minorHAnsi" w:cstheme="minorHAnsi"/>
          <w:b/>
          <w:sz w:val="20"/>
          <w:szCs w:val="20"/>
          <w:lang w:bidi="ar-SA"/>
        </w:rPr>
      </w:pPr>
      <w:r w:rsidRPr="004E55BC">
        <w:rPr>
          <w:rFonts w:asciiTheme="minorHAnsi" w:eastAsia="Times New Roman" w:hAnsiTheme="minorHAnsi" w:cstheme="minorHAnsi"/>
          <w:b/>
          <w:sz w:val="20"/>
          <w:szCs w:val="20"/>
          <w:lang w:bidi="ar-SA"/>
        </w:rPr>
        <w:t xml:space="preserve">Torreiglesias </w:t>
      </w:r>
    </w:p>
    <w:p w:rsidR="00170379" w:rsidRPr="004E55BC" w:rsidRDefault="00170379" w:rsidP="00170379">
      <w:pPr>
        <w:rPr>
          <w:rFonts w:asciiTheme="minorHAnsi" w:eastAsia="Times New Roman" w:hAnsiTheme="minorHAnsi" w:cstheme="minorHAnsi"/>
          <w:b/>
          <w:sz w:val="20"/>
          <w:szCs w:val="20"/>
          <w:lang w:bidi="ar-SA"/>
        </w:rPr>
      </w:pPr>
      <w:proofErr w:type="spellStart"/>
      <w:r w:rsidRPr="004E55BC">
        <w:rPr>
          <w:rFonts w:asciiTheme="minorHAnsi" w:eastAsia="Times New Roman" w:hAnsiTheme="minorHAnsi" w:cstheme="minorHAnsi"/>
          <w:b/>
          <w:sz w:val="20"/>
          <w:szCs w:val="20"/>
          <w:lang w:bidi="ar-SA"/>
        </w:rPr>
        <w:t>Turégano</w:t>
      </w:r>
      <w:proofErr w:type="spellEnd"/>
      <w:r w:rsidRPr="004E55BC">
        <w:rPr>
          <w:rFonts w:asciiTheme="minorHAnsi" w:eastAsia="Times New Roman" w:hAnsiTheme="minorHAnsi" w:cstheme="minorHAnsi"/>
          <w:b/>
          <w:sz w:val="20"/>
          <w:szCs w:val="20"/>
          <w:lang w:bidi="ar-SA"/>
        </w:rPr>
        <w:t xml:space="preserve"> </w:t>
      </w:r>
    </w:p>
    <w:p w:rsidR="00170379" w:rsidRPr="004E55BC" w:rsidRDefault="00170379" w:rsidP="00170379">
      <w:pPr>
        <w:rPr>
          <w:rFonts w:asciiTheme="minorHAnsi" w:eastAsia="Times New Roman" w:hAnsiTheme="minorHAnsi" w:cstheme="minorHAnsi"/>
          <w:b/>
          <w:sz w:val="20"/>
          <w:szCs w:val="20"/>
          <w:lang w:bidi="ar-SA"/>
        </w:rPr>
      </w:pPr>
      <w:proofErr w:type="spellStart"/>
      <w:r w:rsidRPr="004E55BC">
        <w:rPr>
          <w:rFonts w:asciiTheme="minorHAnsi" w:eastAsia="Times New Roman" w:hAnsiTheme="minorHAnsi" w:cstheme="minorHAnsi"/>
          <w:b/>
          <w:sz w:val="20"/>
          <w:szCs w:val="20"/>
          <w:lang w:bidi="ar-SA"/>
        </w:rPr>
        <w:t>Valdevacas</w:t>
      </w:r>
      <w:proofErr w:type="spellEnd"/>
      <w:r w:rsidRPr="004E55BC">
        <w:rPr>
          <w:rFonts w:asciiTheme="minorHAnsi" w:eastAsia="Times New Roman" w:hAnsiTheme="minorHAnsi" w:cstheme="minorHAnsi"/>
          <w:b/>
          <w:sz w:val="20"/>
          <w:szCs w:val="20"/>
          <w:lang w:bidi="ar-SA"/>
        </w:rPr>
        <w:t xml:space="preserve"> y </w:t>
      </w:r>
      <w:proofErr w:type="spellStart"/>
      <w:r w:rsidRPr="004E55BC">
        <w:rPr>
          <w:rFonts w:asciiTheme="minorHAnsi" w:eastAsia="Times New Roman" w:hAnsiTheme="minorHAnsi" w:cstheme="minorHAnsi"/>
          <w:b/>
          <w:sz w:val="20"/>
          <w:szCs w:val="20"/>
          <w:lang w:bidi="ar-SA"/>
        </w:rPr>
        <w:t>Guijar</w:t>
      </w:r>
      <w:proofErr w:type="spellEnd"/>
      <w:r w:rsidRPr="004E55BC">
        <w:rPr>
          <w:rFonts w:asciiTheme="minorHAnsi" w:eastAsia="Times New Roman" w:hAnsiTheme="minorHAnsi" w:cstheme="minorHAnsi"/>
          <w:b/>
          <w:sz w:val="20"/>
          <w:szCs w:val="20"/>
          <w:lang w:bidi="ar-SA"/>
        </w:rPr>
        <w:t xml:space="preserve"> </w:t>
      </w:r>
    </w:p>
    <w:p w:rsidR="00170379" w:rsidRPr="004E55BC" w:rsidRDefault="00170379" w:rsidP="00170379">
      <w:pPr>
        <w:rPr>
          <w:rFonts w:asciiTheme="minorHAnsi" w:eastAsia="Times New Roman" w:hAnsiTheme="minorHAnsi" w:cstheme="minorHAnsi"/>
          <w:b/>
          <w:sz w:val="20"/>
          <w:szCs w:val="20"/>
          <w:lang w:bidi="ar-SA"/>
        </w:rPr>
      </w:pPr>
      <w:proofErr w:type="spellStart"/>
      <w:r w:rsidRPr="004E55BC">
        <w:rPr>
          <w:rFonts w:asciiTheme="minorHAnsi" w:eastAsia="Times New Roman" w:hAnsiTheme="minorHAnsi" w:cstheme="minorHAnsi"/>
          <w:b/>
          <w:sz w:val="20"/>
          <w:szCs w:val="20"/>
          <w:lang w:bidi="ar-SA"/>
        </w:rPr>
        <w:t>Veganzones</w:t>
      </w:r>
      <w:proofErr w:type="spellEnd"/>
    </w:p>
    <w:p w:rsidR="007D17BC" w:rsidRPr="004E55BC" w:rsidRDefault="007D17BC" w:rsidP="00A2050D">
      <w:pPr>
        <w:widowControl/>
        <w:suppressAutoHyphens w:val="0"/>
        <w:autoSpaceDN/>
        <w:spacing w:after="160" w:line="259" w:lineRule="auto"/>
        <w:jc w:val="both"/>
        <w:textAlignment w:val="auto"/>
        <w:rPr>
          <w:rFonts w:asciiTheme="minorHAnsi" w:eastAsiaTheme="minorHAnsi" w:hAnsiTheme="minorHAnsi" w:cstheme="minorHAnsi"/>
          <w:kern w:val="0"/>
          <w:sz w:val="20"/>
          <w:szCs w:val="20"/>
          <w:lang w:eastAsia="en-US" w:bidi="ar-SA"/>
        </w:rPr>
      </w:pPr>
    </w:p>
    <w:p w:rsidR="00A63BB0" w:rsidRPr="004E55BC" w:rsidRDefault="00A63BB0" w:rsidP="00A2050D">
      <w:pPr>
        <w:widowControl/>
        <w:suppressAutoHyphens w:val="0"/>
        <w:autoSpaceDN/>
        <w:spacing w:after="160" w:line="259" w:lineRule="auto"/>
        <w:jc w:val="both"/>
        <w:textAlignment w:val="auto"/>
        <w:rPr>
          <w:rFonts w:asciiTheme="minorHAnsi" w:eastAsiaTheme="minorHAnsi" w:hAnsiTheme="minorHAnsi" w:cstheme="minorHAnsi"/>
          <w:kern w:val="0"/>
          <w:sz w:val="20"/>
          <w:szCs w:val="20"/>
          <w:lang w:eastAsia="en-US" w:bidi="ar-SA"/>
        </w:rPr>
      </w:pPr>
      <w:r w:rsidRPr="004E55BC">
        <w:rPr>
          <w:rFonts w:asciiTheme="minorHAnsi" w:eastAsiaTheme="minorHAnsi" w:hAnsiTheme="minorHAnsi" w:cstheme="minorHAnsi"/>
          <w:kern w:val="0"/>
          <w:sz w:val="20"/>
          <w:szCs w:val="20"/>
          <w:lang w:eastAsia="en-US" w:bidi="ar-SA"/>
        </w:rPr>
        <w:t>No consta en el expediente que s</w:t>
      </w:r>
      <w:r w:rsidR="00EA6D57" w:rsidRPr="004E55BC">
        <w:rPr>
          <w:rFonts w:asciiTheme="minorHAnsi" w:eastAsiaTheme="minorHAnsi" w:hAnsiTheme="minorHAnsi" w:cstheme="minorHAnsi"/>
          <w:kern w:val="0"/>
          <w:sz w:val="20"/>
          <w:szCs w:val="20"/>
          <w:lang w:eastAsia="en-US" w:bidi="ar-SA"/>
        </w:rPr>
        <w:t xml:space="preserve">e haya notificado </w:t>
      </w:r>
      <w:r w:rsidRPr="004E55BC">
        <w:rPr>
          <w:rFonts w:asciiTheme="minorHAnsi" w:eastAsiaTheme="minorHAnsi" w:hAnsiTheme="minorHAnsi" w:cstheme="minorHAnsi"/>
          <w:kern w:val="0"/>
          <w:sz w:val="20"/>
          <w:szCs w:val="20"/>
          <w:lang w:eastAsia="en-US" w:bidi="ar-SA"/>
        </w:rPr>
        <w:t>a c</w:t>
      </w:r>
      <w:r w:rsidR="00EA6D57" w:rsidRPr="004E55BC">
        <w:rPr>
          <w:rFonts w:asciiTheme="minorHAnsi" w:eastAsiaTheme="minorHAnsi" w:hAnsiTheme="minorHAnsi" w:cstheme="minorHAnsi"/>
          <w:kern w:val="0"/>
          <w:sz w:val="20"/>
          <w:szCs w:val="20"/>
          <w:lang w:eastAsia="en-US" w:bidi="ar-SA"/>
        </w:rPr>
        <w:t>a</w:t>
      </w:r>
      <w:r w:rsidRPr="004E55BC">
        <w:rPr>
          <w:rFonts w:asciiTheme="minorHAnsi" w:eastAsiaTheme="minorHAnsi" w:hAnsiTheme="minorHAnsi" w:cstheme="minorHAnsi"/>
          <w:kern w:val="0"/>
          <w:sz w:val="20"/>
          <w:szCs w:val="20"/>
          <w:lang w:eastAsia="en-US" w:bidi="ar-SA"/>
        </w:rPr>
        <w:t xml:space="preserve">da uno de los </w:t>
      </w:r>
      <w:r w:rsidR="00EA6D57" w:rsidRPr="004E55BC">
        <w:rPr>
          <w:rFonts w:asciiTheme="minorHAnsi" w:eastAsiaTheme="minorHAnsi" w:hAnsiTheme="minorHAnsi" w:cstheme="minorHAnsi"/>
          <w:kern w:val="0"/>
          <w:sz w:val="20"/>
          <w:szCs w:val="20"/>
          <w:lang w:eastAsia="en-US" w:bidi="ar-SA"/>
        </w:rPr>
        <w:t>Ayuntamientos</w:t>
      </w:r>
      <w:r w:rsidRPr="004E55BC">
        <w:rPr>
          <w:rFonts w:asciiTheme="minorHAnsi" w:eastAsiaTheme="minorHAnsi" w:hAnsiTheme="minorHAnsi" w:cstheme="minorHAnsi"/>
          <w:kern w:val="0"/>
          <w:sz w:val="20"/>
          <w:szCs w:val="20"/>
          <w:lang w:eastAsia="en-US" w:bidi="ar-SA"/>
        </w:rPr>
        <w:t xml:space="preserve"> afectados, a pesar de que los purines los deberán sufrir en su municipio, ni que los vecinos hayan podido deducir de la lectura del anuncio en el Bocyl que dichos vertidos afectarán a su municipio y a su calidad de vida, pues el anuncio no avisa de los municipios afectados</w:t>
      </w:r>
      <w:r w:rsidR="00EA6D57" w:rsidRPr="004E55BC">
        <w:rPr>
          <w:rFonts w:asciiTheme="minorHAnsi" w:eastAsiaTheme="minorHAnsi" w:hAnsiTheme="minorHAnsi" w:cstheme="minorHAnsi"/>
          <w:kern w:val="0"/>
          <w:sz w:val="20"/>
          <w:szCs w:val="20"/>
          <w:lang w:eastAsia="en-US" w:bidi="ar-SA"/>
        </w:rPr>
        <w:t>, sino sólo de la ubicación de las instalaciones</w:t>
      </w:r>
      <w:r w:rsidRPr="004E55BC">
        <w:rPr>
          <w:rFonts w:asciiTheme="minorHAnsi" w:eastAsiaTheme="minorHAnsi" w:hAnsiTheme="minorHAnsi" w:cstheme="minorHAnsi"/>
          <w:kern w:val="0"/>
          <w:sz w:val="20"/>
          <w:szCs w:val="20"/>
          <w:lang w:eastAsia="en-US" w:bidi="ar-SA"/>
        </w:rPr>
        <w:t xml:space="preserve">. </w:t>
      </w:r>
    </w:p>
    <w:p w:rsidR="00A63BB0" w:rsidRPr="004E55BC" w:rsidRDefault="00EA6D57" w:rsidP="00A2050D">
      <w:pPr>
        <w:widowControl/>
        <w:suppressAutoHyphens w:val="0"/>
        <w:autoSpaceDN/>
        <w:spacing w:after="160" w:line="259" w:lineRule="auto"/>
        <w:jc w:val="both"/>
        <w:textAlignment w:val="auto"/>
        <w:rPr>
          <w:rFonts w:asciiTheme="minorHAnsi" w:eastAsiaTheme="minorHAnsi" w:hAnsiTheme="minorHAnsi" w:cstheme="minorHAnsi"/>
          <w:kern w:val="0"/>
          <w:sz w:val="20"/>
          <w:szCs w:val="20"/>
          <w:lang w:eastAsia="en-US" w:bidi="ar-SA"/>
        </w:rPr>
      </w:pPr>
      <w:r w:rsidRPr="004E55BC">
        <w:rPr>
          <w:rFonts w:asciiTheme="minorHAnsi" w:eastAsiaTheme="minorHAnsi" w:hAnsiTheme="minorHAnsi" w:cstheme="minorHAnsi"/>
          <w:kern w:val="0"/>
          <w:sz w:val="20"/>
          <w:szCs w:val="20"/>
          <w:lang w:eastAsia="en-US" w:bidi="ar-SA"/>
        </w:rPr>
        <w:t>Existe, pues una falta de transparencia que afecta a los derechos de los vecinos d</w:t>
      </w:r>
      <w:r w:rsidR="00170379" w:rsidRPr="004E55BC">
        <w:rPr>
          <w:rFonts w:asciiTheme="minorHAnsi" w:eastAsiaTheme="minorHAnsi" w:hAnsiTheme="minorHAnsi" w:cstheme="minorHAnsi"/>
          <w:kern w:val="0"/>
          <w:sz w:val="20"/>
          <w:szCs w:val="20"/>
          <w:lang w:eastAsia="en-US" w:bidi="ar-SA"/>
        </w:rPr>
        <w:t>e todos los municipios concernidos</w:t>
      </w:r>
      <w:r w:rsidRPr="004E55BC">
        <w:rPr>
          <w:rFonts w:asciiTheme="minorHAnsi" w:eastAsiaTheme="minorHAnsi" w:hAnsiTheme="minorHAnsi" w:cstheme="minorHAnsi"/>
          <w:kern w:val="0"/>
          <w:sz w:val="20"/>
          <w:szCs w:val="20"/>
          <w:lang w:eastAsia="en-US" w:bidi="ar-SA"/>
        </w:rPr>
        <w:t>. Esta falta de transparencia puede tener efectos legales invalidantes.</w:t>
      </w:r>
    </w:p>
    <w:p w:rsidR="00EA6D57" w:rsidRPr="004E55BC" w:rsidRDefault="00EA6D57" w:rsidP="00A2050D">
      <w:pPr>
        <w:widowControl/>
        <w:suppressAutoHyphens w:val="0"/>
        <w:autoSpaceDN/>
        <w:spacing w:after="160" w:line="259" w:lineRule="auto"/>
        <w:jc w:val="both"/>
        <w:textAlignment w:val="auto"/>
        <w:rPr>
          <w:rFonts w:asciiTheme="minorHAnsi" w:eastAsiaTheme="minorHAnsi" w:hAnsiTheme="minorHAnsi" w:cstheme="minorHAnsi"/>
          <w:kern w:val="0"/>
          <w:sz w:val="20"/>
          <w:szCs w:val="20"/>
          <w:u w:val="single"/>
          <w:lang w:eastAsia="en-US" w:bidi="ar-SA"/>
        </w:rPr>
      </w:pPr>
    </w:p>
    <w:p w:rsidR="00A2050D" w:rsidRPr="004E55BC" w:rsidRDefault="00EA6D57" w:rsidP="00A2050D">
      <w:pPr>
        <w:widowControl/>
        <w:suppressAutoHyphens w:val="0"/>
        <w:autoSpaceDN/>
        <w:spacing w:after="160" w:line="259" w:lineRule="auto"/>
        <w:jc w:val="both"/>
        <w:textAlignment w:val="auto"/>
        <w:rPr>
          <w:rFonts w:asciiTheme="minorHAnsi" w:eastAsiaTheme="minorHAnsi" w:hAnsiTheme="minorHAnsi" w:cstheme="minorHAnsi"/>
          <w:b/>
          <w:kern w:val="0"/>
          <w:sz w:val="20"/>
          <w:szCs w:val="20"/>
          <w:lang w:eastAsia="en-US" w:bidi="ar-SA"/>
        </w:rPr>
      </w:pPr>
      <w:r w:rsidRPr="004E55BC">
        <w:rPr>
          <w:rFonts w:asciiTheme="minorHAnsi" w:eastAsiaTheme="minorHAnsi" w:hAnsiTheme="minorHAnsi" w:cstheme="minorHAnsi"/>
          <w:b/>
          <w:kern w:val="0"/>
          <w:sz w:val="20"/>
          <w:szCs w:val="20"/>
          <w:lang w:eastAsia="en-US" w:bidi="ar-SA"/>
        </w:rPr>
        <w:t>3</w:t>
      </w:r>
      <w:r w:rsidR="00A2050D" w:rsidRPr="004E55BC">
        <w:rPr>
          <w:rFonts w:asciiTheme="minorHAnsi" w:eastAsiaTheme="minorHAnsi" w:hAnsiTheme="minorHAnsi" w:cstheme="minorHAnsi"/>
          <w:b/>
          <w:kern w:val="0"/>
          <w:sz w:val="20"/>
          <w:szCs w:val="20"/>
          <w:lang w:eastAsia="en-US" w:bidi="ar-SA"/>
        </w:rPr>
        <w:t>.- Problema general de contaminación por nitratos.</w:t>
      </w:r>
    </w:p>
    <w:p w:rsidR="00A2050D" w:rsidRPr="004E55BC" w:rsidRDefault="00A2050D" w:rsidP="00A2050D">
      <w:pPr>
        <w:widowControl/>
        <w:suppressAutoHyphens w:val="0"/>
        <w:autoSpaceDN/>
        <w:spacing w:after="160" w:line="259" w:lineRule="auto"/>
        <w:jc w:val="both"/>
        <w:textAlignment w:val="auto"/>
        <w:rPr>
          <w:rFonts w:asciiTheme="minorHAnsi" w:eastAsiaTheme="minorHAnsi" w:hAnsiTheme="minorHAnsi" w:cstheme="minorHAnsi"/>
          <w:kern w:val="0"/>
          <w:sz w:val="20"/>
          <w:szCs w:val="20"/>
          <w:lang w:eastAsia="en-US" w:bidi="ar-SA"/>
        </w:rPr>
      </w:pPr>
      <w:r w:rsidRPr="004E55BC">
        <w:rPr>
          <w:rFonts w:asciiTheme="minorHAnsi" w:eastAsiaTheme="minorHAnsi" w:hAnsiTheme="minorHAnsi" w:cstheme="minorHAnsi"/>
          <w:kern w:val="0"/>
          <w:sz w:val="20"/>
          <w:szCs w:val="20"/>
          <w:lang w:eastAsia="en-US" w:bidi="ar-SA"/>
        </w:rPr>
        <w:t>La provincia de Segovia sufre un grave problema de contaminación por nitratos de origen agropecuario. A continuación se aportan algunos datos que dan idea de la magnitud del problema:</w:t>
      </w:r>
    </w:p>
    <w:p w:rsidR="00A2050D" w:rsidRPr="004E55BC" w:rsidRDefault="00A2050D" w:rsidP="00A2050D">
      <w:pPr>
        <w:widowControl/>
        <w:numPr>
          <w:ilvl w:val="0"/>
          <w:numId w:val="1"/>
        </w:numPr>
        <w:suppressAutoHyphens w:val="0"/>
        <w:autoSpaceDN/>
        <w:spacing w:after="120" w:line="259" w:lineRule="auto"/>
        <w:ind w:left="357" w:hanging="357"/>
        <w:jc w:val="both"/>
        <w:textAlignment w:val="auto"/>
        <w:rPr>
          <w:rFonts w:asciiTheme="minorHAnsi" w:eastAsiaTheme="minorHAnsi" w:hAnsiTheme="minorHAnsi" w:cstheme="minorHAnsi"/>
          <w:kern w:val="0"/>
          <w:sz w:val="20"/>
          <w:szCs w:val="20"/>
          <w:lang w:eastAsia="en-US" w:bidi="ar-SA"/>
        </w:rPr>
      </w:pPr>
      <w:r w:rsidRPr="004E55BC">
        <w:rPr>
          <w:rFonts w:asciiTheme="minorHAnsi" w:eastAsiaTheme="minorHAnsi" w:hAnsiTheme="minorHAnsi" w:cstheme="minorHAnsi"/>
          <w:kern w:val="0"/>
          <w:sz w:val="20"/>
          <w:szCs w:val="20"/>
          <w:lang w:eastAsia="en-US" w:bidi="ar-SA"/>
        </w:rPr>
        <w:t>Los principales acuíferos existentes en la provincia son considerado por la Confederación Hidrográfic</w:t>
      </w:r>
      <w:r w:rsidR="00B1109C" w:rsidRPr="004E55BC">
        <w:rPr>
          <w:rFonts w:asciiTheme="minorHAnsi" w:eastAsiaTheme="minorHAnsi" w:hAnsiTheme="minorHAnsi" w:cstheme="minorHAnsi"/>
          <w:kern w:val="0"/>
          <w:sz w:val="20"/>
          <w:szCs w:val="20"/>
          <w:lang w:eastAsia="en-US" w:bidi="ar-SA"/>
        </w:rPr>
        <w:t>a del Duero como contaminados</w:t>
      </w:r>
      <w:r w:rsidRPr="004E55BC">
        <w:rPr>
          <w:rFonts w:asciiTheme="minorHAnsi" w:eastAsiaTheme="minorHAnsi" w:hAnsiTheme="minorHAnsi" w:cstheme="minorHAnsi"/>
          <w:kern w:val="0"/>
          <w:sz w:val="20"/>
          <w:szCs w:val="20"/>
          <w:lang w:eastAsia="en-US" w:bidi="ar-SA"/>
        </w:rPr>
        <w:t xml:space="preserve">. </w:t>
      </w:r>
    </w:p>
    <w:p w:rsidR="00A2050D" w:rsidRPr="004E55BC" w:rsidRDefault="00A2050D" w:rsidP="00A2050D">
      <w:pPr>
        <w:widowControl/>
        <w:numPr>
          <w:ilvl w:val="0"/>
          <w:numId w:val="1"/>
        </w:numPr>
        <w:suppressAutoHyphens w:val="0"/>
        <w:autoSpaceDN/>
        <w:spacing w:after="120" w:line="259" w:lineRule="auto"/>
        <w:ind w:left="357" w:hanging="357"/>
        <w:jc w:val="both"/>
        <w:textAlignment w:val="auto"/>
        <w:rPr>
          <w:rFonts w:asciiTheme="minorHAnsi" w:eastAsiaTheme="minorHAnsi" w:hAnsiTheme="minorHAnsi" w:cstheme="minorHAnsi"/>
          <w:kern w:val="0"/>
          <w:sz w:val="20"/>
          <w:szCs w:val="20"/>
          <w:lang w:eastAsia="en-US" w:bidi="ar-SA"/>
        </w:rPr>
      </w:pPr>
      <w:r w:rsidRPr="004E55BC">
        <w:rPr>
          <w:rFonts w:asciiTheme="minorHAnsi" w:eastAsiaTheme="minorHAnsi" w:hAnsiTheme="minorHAnsi" w:cstheme="minorHAnsi"/>
          <w:kern w:val="0"/>
          <w:sz w:val="20"/>
          <w:szCs w:val="20"/>
          <w:lang w:eastAsia="en-US" w:bidi="ar-SA"/>
        </w:rPr>
        <w:t>En la provincia de Segovia se ubican actualmente 6 de las 10 zonas declaradas “vulnerables” en Castilla y León por contaminación por nitratos.</w:t>
      </w:r>
    </w:p>
    <w:p w:rsidR="00A2050D" w:rsidRPr="004E55BC" w:rsidRDefault="00A2050D" w:rsidP="00A2050D">
      <w:pPr>
        <w:widowControl/>
        <w:numPr>
          <w:ilvl w:val="0"/>
          <w:numId w:val="1"/>
        </w:numPr>
        <w:suppressAutoHyphens w:val="0"/>
        <w:autoSpaceDN/>
        <w:spacing w:after="120" w:line="259" w:lineRule="auto"/>
        <w:ind w:left="357" w:hanging="357"/>
        <w:jc w:val="both"/>
        <w:textAlignment w:val="auto"/>
        <w:rPr>
          <w:rFonts w:asciiTheme="minorHAnsi" w:eastAsiaTheme="minorHAnsi" w:hAnsiTheme="minorHAnsi" w:cstheme="minorHAnsi"/>
          <w:kern w:val="0"/>
          <w:sz w:val="20"/>
          <w:szCs w:val="20"/>
          <w:lang w:eastAsia="en-US" w:bidi="ar-SA"/>
        </w:rPr>
      </w:pPr>
      <w:r w:rsidRPr="004E55BC">
        <w:rPr>
          <w:rFonts w:asciiTheme="minorHAnsi" w:eastAsiaTheme="minorHAnsi" w:hAnsiTheme="minorHAnsi" w:cstheme="minorHAnsi"/>
          <w:kern w:val="0"/>
          <w:sz w:val="20"/>
          <w:szCs w:val="20"/>
          <w:lang w:eastAsia="en-US" w:bidi="ar-SA"/>
        </w:rPr>
        <w:t>Los datos proporcionados por la Red de Seguimiento del estado Químico de las Aguas que gestiona la Confederación Hidrográfica del Duero confirman que, en la provincia de Segovia, hay un importante número de municipios, geográficamente dispersos, en los que se superan las concentraciones de 50 ppm de nitratos, sin perjuicio de que el agua de boca sea o no potable en un municipio concreto.</w:t>
      </w:r>
      <w:r w:rsidR="00B1109C" w:rsidRPr="004E55BC">
        <w:rPr>
          <w:rFonts w:asciiTheme="minorHAnsi" w:eastAsiaTheme="minorHAnsi" w:hAnsiTheme="minorHAnsi" w:cstheme="minorHAnsi"/>
          <w:kern w:val="0"/>
          <w:sz w:val="20"/>
          <w:szCs w:val="20"/>
          <w:lang w:eastAsia="en-US" w:bidi="ar-SA"/>
        </w:rPr>
        <w:t xml:space="preserve"> Algunos municipios han tenido que renunciar al abastecimiento desde acuíferos contaminados por nitratos.</w:t>
      </w:r>
    </w:p>
    <w:p w:rsidR="00A2050D" w:rsidRPr="004E55BC" w:rsidRDefault="00A2050D" w:rsidP="00A2050D">
      <w:pPr>
        <w:widowControl/>
        <w:numPr>
          <w:ilvl w:val="0"/>
          <w:numId w:val="1"/>
        </w:numPr>
        <w:suppressAutoHyphens w:val="0"/>
        <w:autoSpaceDE w:val="0"/>
        <w:autoSpaceDN/>
        <w:adjustRightInd w:val="0"/>
        <w:spacing w:after="120" w:line="259" w:lineRule="auto"/>
        <w:ind w:left="357" w:hanging="357"/>
        <w:jc w:val="both"/>
        <w:textAlignment w:val="auto"/>
        <w:rPr>
          <w:rFonts w:asciiTheme="minorHAnsi" w:eastAsiaTheme="minorHAnsi" w:hAnsiTheme="minorHAnsi" w:cstheme="minorHAnsi"/>
          <w:kern w:val="0"/>
          <w:sz w:val="20"/>
          <w:szCs w:val="20"/>
          <w:lang w:eastAsia="en-US" w:bidi="ar-SA"/>
        </w:rPr>
      </w:pPr>
      <w:r w:rsidRPr="004E55BC">
        <w:rPr>
          <w:rFonts w:asciiTheme="minorHAnsi" w:eastAsiaTheme="minorHAnsi" w:hAnsiTheme="minorHAnsi" w:cstheme="minorHAnsi"/>
          <w:kern w:val="0"/>
          <w:sz w:val="20"/>
          <w:szCs w:val="20"/>
          <w:lang w:eastAsia="en-US" w:bidi="ar-SA"/>
        </w:rPr>
        <w:t>Un estudio reciente realizado por la Junta de Castilla y León</w:t>
      </w:r>
      <w:r w:rsidRPr="004E55BC">
        <w:rPr>
          <w:rFonts w:asciiTheme="minorHAnsi" w:eastAsiaTheme="minorHAnsi" w:hAnsiTheme="minorHAnsi" w:cstheme="minorHAnsi"/>
          <w:kern w:val="0"/>
          <w:sz w:val="20"/>
          <w:szCs w:val="20"/>
          <w:vertAlign w:val="superscript"/>
          <w:lang w:eastAsia="en-US" w:bidi="ar-SA"/>
        </w:rPr>
        <w:footnoteReference w:id="1"/>
      </w:r>
      <w:r w:rsidRPr="004E55BC">
        <w:rPr>
          <w:rFonts w:asciiTheme="minorHAnsi" w:eastAsiaTheme="minorHAnsi" w:hAnsiTheme="minorHAnsi" w:cstheme="minorHAnsi"/>
          <w:kern w:val="0"/>
          <w:sz w:val="20"/>
          <w:szCs w:val="20"/>
          <w:lang w:eastAsia="en-US" w:bidi="ar-SA"/>
        </w:rPr>
        <w:t>, confirma que el problema, lejos de remitir, sigue extendiéndose y agravándose en la provincia.</w:t>
      </w:r>
    </w:p>
    <w:p w:rsidR="00A2050D" w:rsidRPr="004E55BC" w:rsidRDefault="00A2050D" w:rsidP="00A2050D">
      <w:pPr>
        <w:widowControl/>
        <w:numPr>
          <w:ilvl w:val="0"/>
          <w:numId w:val="1"/>
        </w:numPr>
        <w:suppressAutoHyphens w:val="0"/>
        <w:autoSpaceDE w:val="0"/>
        <w:autoSpaceDN/>
        <w:adjustRightInd w:val="0"/>
        <w:spacing w:after="120" w:line="259" w:lineRule="auto"/>
        <w:ind w:left="357" w:hanging="357"/>
        <w:jc w:val="both"/>
        <w:textAlignment w:val="auto"/>
        <w:rPr>
          <w:rFonts w:asciiTheme="minorHAnsi" w:eastAsiaTheme="minorHAnsi" w:hAnsiTheme="minorHAnsi" w:cstheme="minorHAnsi"/>
          <w:kern w:val="0"/>
          <w:sz w:val="20"/>
          <w:szCs w:val="20"/>
          <w:lang w:eastAsia="en-US" w:bidi="ar-SA"/>
        </w:rPr>
      </w:pPr>
      <w:r w:rsidRPr="004E55BC">
        <w:rPr>
          <w:rFonts w:asciiTheme="minorHAnsi" w:eastAsiaTheme="minorHAnsi" w:hAnsiTheme="minorHAnsi" w:cstheme="minorHAnsi"/>
          <w:kern w:val="0"/>
          <w:sz w:val="20"/>
          <w:szCs w:val="20"/>
          <w:lang w:eastAsia="en-US" w:bidi="ar-SA"/>
        </w:rPr>
        <w:t xml:space="preserve">De acuerdo con el estudio de la Junta de Castilla y León citado, </w:t>
      </w:r>
      <w:r w:rsidRPr="004E55BC">
        <w:rPr>
          <w:rFonts w:asciiTheme="minorHAnsi" w:eastAsiaTheme="minorHAnsi" w:hAnsiTheme="minorHAnsi" w:cstheme="minorHAnsi"/>
          <w:i/>
          <w:kern w:val="0"/>
          <w:sz w:val="20"/>
          <w:szCs w:val="20"/>
          <w:lang w:eastAsia="en-US" w:bidi="ar-SA"/>
        </w:rPr>
        <w:t>“las medidas llevadas hasta el momento para el control de la contaminación con nitratos de origen agrario, han sido poco eficientes, necesitando ser mejoradas y completadas”.</w:t>
      </w:r>
      <w:r w:rsidRPr="004E55BC">
        <w:rPr>
          <w:rFonts w:asciiTheme="minorHAnsi" w:eastAsiaTheme="minorHAnsi" w:hAnsiTheme="minorHAnsi" w:cstheme="minorHAnsi"/>
          <w:kern w:val="0"/>
          <w:sz w:val="20"/>
          <w:szCs w:val="20"/>
          <w:lang w:eastAsia="en-US" w:bidi="ar-SA"/>
        </w:rPr>
        <w:t xml:space="preserve"> </w:t>
      </w:r>
    </w:p>
    <w:p w:rsidR="00A2050D" w:rsidRPr="004E55BC" w:rsidRDefault="00A2050D" w:rsidP="00A2050D">
      <w:pPr>
        <w:widowControl/>
        <w:numPr>
          <w:ilvl w:val="0"/>
          <w:numId w:val="1"/>
        </w:numPr>
        <w:suppressAutoHyphens w:val="0"/>
        <w:autoSpaceDE w:val="0"/>
        <w:autoSpaceDN/>
        <w:adjustRightInd w:val="0"/>
        <w:spacing w:after="120" w:line="259" w:lineRule="auto"/>
        <w:ind w:left="357" w:hanging="357"/>
        <w:jc w:val="both"/>
        <w:textAlignment w:val="auto"/>
        <w:rPr>
          <w:rFonts w:asciiTheme="minorHAnsi" w:eastAsiaTheme="minorHAnsi" w:hAnsiTheme="minorHAnsi" w:cstheme="minorHAnsi"/>
          <w:kern w:val="0"/>
          <w:sz w:val="20"/>
          <w:szCs w:val="20"/>
          <w:lang w:eastAsia="en-US" w:bidi="ar-SA"/>
        </w:rPr>
      </w:pPr>
      <w:r w:rsidRPr="004E55BC">
        <w:rPr>
          <w:rFonts w:asciiTheme="minorHAnsi" w:eastAsiaTheme="minorHAnsi" w:hAnsiTheme="minorHAnsi" w:cstheme="minorHAnsi"/>
          <w:kern w:val="0"/>
          <w:sz w:val="20"/>
          <w:szCs w:val="20"/>
          <w:lang w:eastAsia="en-US" w:bidi="ar-SA"/>
        </w:rPr>
        <w:t xml:space="preserve">En el informe citado se reconoce que la política de declaración de “áreas vulnerables” muy limitadas en el espacio no ha tenido los resultados deseados, siendo necesario tomar medidas ampliando la escala geográfica. En concreto, se plantea una drástica ampliación de las denominadas zonas vulnerables, “englobando los puntos detectados en unidades más amplias”, hasta multiplicar por 10 la superficie declarada (de 67 municipios a 716). </w:t>
      </w:r>
    </w:p>
    <w:p w:rsidR="00A2050D" w:rsidRPr="004E55BC" w:rsidRDefault="00A2050D" w:rsidP="00A2050D">
      <w:pPr>
        <w:widowControl/>
        <w:numPr>
          <w:ilvl w:val="0"/>
          <w:numId w:val="1"/>
        </w:numPr>
        <w:suppressAutoHyphens w:val="0"/>
        <w:autoSpaceDE w:val="0"/>
        <w:autoSpaceDN/>
        <w:adjustRightInd w:val="0"/>
        <w:spacing w:after="120" w:line="259" w:lineRule="auto"/>
        <w:ind w:left="357" w:hanging="357"/>
        <w:jc w:val="both"/>
        <w:textAlignment w:val="auto"/>
        <w:rPr>
          <w:rFonts w:asciiTheme="minorHAnsi" w:eastAsiaTheme="minorHAnsi" w:hAnsiTheme="minorHAnsi" w:cstheme="minorHAnsi"/>
          <w:kern w:val="0"/>
          <w:sz w:val="20"/>
          <w:szCs w:val="20"/>
          <w:lang w:eastAsia="en-US" w:bidi="ar-SA"/>
        </w:rPr>
      </w:pPr>
      <w:r w:rsidRPr="004E55BC">
        <w:rPr>
          <w:rFonts w:asciiTheme="minorHAnsi" w:eastAsiaTheme="minorHAnsi" w:hAnsiTheme="minorHAnsi" w:cstheme="minorHAnsi"/>
          <w:kern w:val="0"/>
          <w:sz w:val="20"/>
          <w:szCs w:val="20"/>
          <w:lang w:eastAsia="en-US" w:bidi="ar-SA"/>
        </w:rPr>
        <w:t>En Segovia quedarían incluidos en las nuevas zonas vulnerables propuestas 115 municipios,:</w:t>
      </w:r>
    </w:p>
    <w:p w:rsidR="00A2050D" w:rsidRPr="004E55BC" w:rsidRDefault="00A2050D" w:rsidP="00A2050D">
      <w:pPr>
        <w:widowControl/>
        <w:suppressAutoHyphens w:val="0"/>
        <w:autoSpaceDE w:val="0"/>
        <w:adjustRightInd w:val="0"/>
        <w:ind w:left="357"/>
        <w:jc w:val="both"/>
        <w:textAlignment w:val="auto"/>
        <w:rPr>
          <w:rFonts w:asciiTheme="minorHAnsi" w:eastAsiaTheme="minorHAnsi" w:hAnsiTheme="minorHAnsi" w:cstheme="minorHAnsi"/>
          <w:kern w:val="0"/>
          <w:sz w:val="20"/>
          <w:szCs w:val="20"/>
          <w:lang w:eastAsia="en-US" w:bidi="ar-SA"/>
        </w:rPr>
      </w:pPr>
      <w:r w:rsidRPr="004E55BC">
        <w:rPr>
          <w:rFonts w:asciiTheme="minorHAnsi" w:eastAsiaTheme="minorHAnsi" w:hAnsiTheme="minorHAnsi" w:cstheme="minorHAnsi"/>
          <w:kern w:val="0"/>
          <w:sz w:val="20"/>
          <w:szCs w:val="20"/>
          <w:lang w:eastAsia="en-US" w:bidi="ar-SA"/>
        </w:rPr>
        <w:t>Zona vulnerable Arenales: 42 municipios segovianos</w:t>
      </w:r>
    </w:p>
    <w:p w:rsidR="00B1109C" w:rsidRPr="004E55BC" w:rsidRDefault="00B1109C" w:rsidP="00A2050D">
      <w:pPr>
        <w:widowControl/>
        <w:suppressAutoHyphens w:val="0"/>
        <w:autoSpaceDE w:val="0"/>
        <w:adjustRightInd w:val="0"/>
        <w:ind w:left="357"/>
        <w:jc w:val="both"/>
        <w:textAlignment w:val="auto"/>
        <w:rPr>
          <w:rFonts w:asciiTheme="minorHAnsi" w:eastAsiaTheme="minorHAnsi" w:hAnsiTheme="minorHAnsi" w:cstheme="minorHAnsi"/>
          <w:kern w:val="0"/>
          <w:sz w:val="20"/>
          <w:szCs w:val="20"/>
          <w:lang w:eastAsia="en-US" w:bidi="ar-SA"/>
        </w:rPr>
      </w:pPr>
    </w:p>
    <w:p w:rsidR="00A2050D" w:rsidRPr="004E55BC" w:rsidRDefault="00A2050D" w:rsidP="00A2050D">
      <w:pPr>
        <w:widowControl/>
        <w:suppressAutoHyphens w:val="0"/>
        <w:autoSpaceDE w:val="0"/>
        <w:adjustRightInd w:val="0"/>
        <w:ind w:left="357"/>
        <w:jc w:val="both"/>
        <w:textAlignment w:val="auto"/>
        <w:rPr>
          <w:rFonts w:asciiTheme="minorHAnsi" w:eastAsiaTheme="minorHAnsi" w:hAnsiTheme="minorHAnsi" w:cstheme="minorHAnsi"/>
          <w:kern w:val="0"/>
          <w:sz w:val="20"/>
          <w:szCs w:val="20"/>
          <w:lang w:eastAsia="en-US" w:bidi="ar-SA"/>
        </w:rPr>
      </w:pPr>
      <w:r w:rsidRPr="004E55BC">
        <w:rPr>
          <w:rFonts w:asciiTheme="minorHAnsi" w:eastAsiaTheme="minorHAnsi" w:hAnsiTheme="minorHAnsi" w:cstheme="minorHAnsi"/>
          <w:kern w:val="0"/>
          <w:sz w:val="20"/>
          <w:szCs w:val="20"/>
          <w:lang w:eastAsia="en-US" w:bidi="ar-SA"/>
        </w:rPr>
        <w:t>Zona vulnerable Cantimpalos-Segovia: 67 municipios segovianos</w:t>
      </w:r>
    </w:p>
    <w:p w:rsidR="00B1109C" w:rsidRPr="004E55BC" w:rsidRDefault="00B1109C" w:rsidP="00A2050D">
      <w:pPr>
        <w:widowControl/>
        <w:suppressAutoHyphens w:val="0"/>
        <w:autoSpaceDE w:val="0"/>
        <w:adjustRightInd w:val="0"/>
        <w:ind w:left="357"/>
        <w:jc w:val="both"/>
        <w:textAlignment w:val="auto"/>
        <w:rPr>
          <w:rFonts w:asciiTheme="minorHAnsi" w:eastAsiaTheme="minorHAnsi" w:hAnsiTheme="minorHAnsi" w:cstheme="minorHAnsi"/>
          <w:kern w:val="0"/>
          <w:sz w:val="20"/>
          <w:szCs w:val="20"/>
          <w:lang w:eastAsia="en-US" w:bidi="ar-SA"/>
        </w:rPr>
      </w:pPr>
    </w:p>
    <w:p w:rsidR="00A2050D" w:rsidRPr="004E55BC" w:rsidRDefault="00A2050D" w:rsidP="00A2050D">
      <w:pPr>
        <w:widowControl/>
        <w:suppressAutoHyphens w:val="0"/>
        <w:autoSpaceDE w:val="0"/>
        <w:adjustRightInd w:val="0"/>
        <w:ind w:left="357"/>
        <w:jc w:val="both"/>
        <w:textAlignment w:val="auto"/>
        <w:rPr>
          <w:rFonts w:asciiTheme="minorHAnsi" w:eastAsiaTheme="minorHAnsi" w:hAnsiTheme="minorHAnsi" w:cstheme="minorHAnsi"/>
          <w:kern w:val="0"/>
          <w:sz w:val="20"/>
          <w:szCs w:val="20"/>
          <w:lang w:eastAsia="en-US" w:bidi="ar-SA"/>
        </w:rPr>
      </w:pPr>
      <w:r w:rsidRPr="004E55BC">
        <w:rPr>
          <w:rFonts w:asciiTheme="minorHAnsi" w:eastAsiaTheme="minorHAnsi" w:hAnsiTheme="minorHAnsi" w:cstheme="minorHAnsi"/>
          <w:kern w:val="0"/>
          <w:sz w:val="20"/>
          <w:szCs w:val="20"/>
          <w:lang w:eastAsia="en-US" w:bidi="ar-SA"/>
        </w:rPr>
        <w:lastRenderedPageBreak/>
        <w:t>Z</w:t>
      </w:r>
      <w:r w:rsidR="00B1109C" w:rsidRPr="004E55BC">
        <w:rPr>
          <w:rFonts w:asciiTheme="minorHAnsi" w:eastAsiaTheme="minorHAnsi" w:hAnsiTheme="minorHAnsi" w:cstheme="minorHAnsi"/>
          <w:kern w:val="0"/>
          <w:sz w:val="20"/>
          <w:szCs w:val="20"/>
          <w:lang w:eastAsia="en-US" w:bidi="ar-SA"/>
        </w:rPr>
        <w:t>ona vulnerable</w:t>
      </w:r>
      <w:r w:rsidRPr="004E55BC">
        <w:rPr>
          <w:rFonts w:asciiTheme="minorHAnsi" w:eastAsiaTheme="minorHAnsi" w:hAnsiTheme="minorHAnsi" w:cstheme="minorHAnsi"/>
          <w:kern w:val="0"/>
          <w:sz w:val="20"/>
          <w:szCs w:val="20"/>
          <w:lang w:eastAsia="en-US" w:bidi="ar-SA"/>
        </w:rPr>
        <w:t xml:space="preserve"> Páramo de Cuellar: 6 municipios segovianos</w:t>
      </w:r>
    </w:p>
    <w:p w:rsidR="00A2050D" w:rsidRPr="004E55BC" w:rsidRDefault="00A2050D" w:rsidP="00A2050D">
      <w:pPr>
        <w:widowControl/>
        <w:suppressAutoHyphens w:val="0"/>
        <w:autoSpaceDE w:val="0"/>
        <w:adjustRightInd w:val="0"/>
        <w:ind w:left="357"/>
        <w:jc w:val="both"/>
        <w:textAlignment w:val="auto"/>
        <w:rPr>
          <w:rFonts w:asciiTheme="minorHAnsi" w:eastAsiaTheme="minorHAnsi" w:hAnsiTheme="minorHAnsi" w:cstheme="minorHAnsi"/>
          <w:kern w:val="0"/>
          <w:sz w:val="20"/>
          <w:szCs w:val="20"/>
          <w:lang w:eastAsia="en-US" w:bidi="ar-SA"/>
        </w:rPr>
      </w:pPr>
    </w:p>
    <w:p w:rsidR="00A2050D" w:rsidRPr="004E55BC" w:rsidRDefault="00A2050D" w:rsidP="00A2050D">
      <w:pPr>
        <w:widowControl/>
        <w:suppressAutoHyphens w:val="0"/>
        <w:autoSpaceDE w:val="0"/>
        <w:adjustRightInd w:val="0"/>
        <w:jc w:val="both"/>
        <w:textAlignment w:val="auto"/>
        <w:rPr>
          <w:rFonts w:asciiTheme="minorHAnsi" w:eastAsiaTheme="minorHAnsi" w:hAnsiTheme="minorHAnsi" w:cstheme="minorHAnsi"/>
          <w:kern w:val="0"/>
          <w:sz w:val="20"/>
          <w:szCs w:val="20"/>
          <w:lang w:eastAsia="en-US" w:bidi="ar-SA"/>
        </w:rPr>
      </w:pPr>
      <w:r w:rsidRPr="004E55BC">
        <w:rPr>
          <w:rFonts w:asciiTheme="minorHAnsi" w:eastAsiaTheme="minorHAnsi" w:hAnsiTheme="minorHAnsi" w:cstheme="minorHAnsi"/>
          <w:kern w:val="0"/>
          <w:sz w:val="20"/>
          <w:szCs w:val="20"/>
          <w:lang w:eastAsia="en-US" w:bidi="ar-SA"/>
        </w:rPr>
        <w:t>Previsiblemente, en los municipios incluidos en las zonas vulnerables, deberán implementarse una serie de “buenas prácticas” en el manejo de los residuos ganaderos orientadas a reducir el impacto ambiental derivado del uso de los purines.</w:t>
      </w:r>
    </w:p>
    <w:p w:rsidR="00A2050D" w:rsidRPr="004E55BC" w:rsidRDefault="00A2050D" w:rsidP="00A2050D">
      <w:pPr>
        <w:widowControl/>
        <w:suppressAutoHyphens w:val="0"/>
        <w:autoSpaceDE w:val="0"/>
        <w:adjustRightInd w:val="0"/>
        <w:jc w:val="both"/>
        <w:textAlignment w:val="auto"/>
        <w:rPr>
          <w:rFonts w:asciiTheme="minorHAnsi" w:eastAsiaTheme="minorHAnsi" w:hAnsiTheme="minorHAnsi" w:cstheme="minorHAnsi"/>
          <w:kern w:val="0"/>
          <w:sz w:val="20"/>
          <w:szCs w:val="20"/>
          <w:lang w:eastAsia="en-US" w:bidi="ar-SA"/>
        </w:rPr>
      </w:pPr>
    </w:p>
    <w:p w:rsidR="00A2050D" w:rsidRPr="004E55BC" w:rsidRDefault="00A2050D" w:rsidP="00A2050D">
      <w:pPr>
        <w:widowControl/>
        <w:suppressAutoHyphens w:val="0"/>
        <w:autoSpaceDE w:val="0"/>
        <w:adjustRightInd w:val="0"/>
        <w:jc w:val="both"/>
        <w:textAlignment w:val="auto"/>
        <w:rPr>
          <w:rFonts w:asciiTheme="minorHAnsi" w:eastAsiaTheme="minorHAnsi" w:hAnsiTheme="minorHAnsi" w:cstheme="minorHAnsi"/>
          <w:kern w:val="0"/>
          <w:sz w:val="20"/>
          <w:szCs w:val="20"/>
          <w:lang w:eastAsia="en-US" w:bidi="ar-SA"/>
        </w:rPr>
      </w:pPr>
      <w:r w:rsidRPr="004E55BC">
        <w:rPr>
          <w:rFonts w:asciiTheme="minorHAnsi" w:eastAsiaTheme="minorHAnsi" w:hAnsiTheme="minorHAnsi" w:cstheme="minorHAnsi"/>
          <w:kern w:val="0"/>
          <w:sz w:val="20"/>
          <w:szCs w:val="20"/>
          <w:lang w:eastAsia="en-US" w:bidi="ar-SA"/>
        </w:rPr>
        <w:t>Estas “buenas prácticas” permitirían reducir la contaminación observada.</w:t>
      </w:r>
    </w:p>
    <w:p w:rsidR="00EA6D57" w:rsidRPr="004E55BC" w:rsidRDefault="00EA6D57" w:rsidP="00EA6D57">
      <w:pPr>
        <w:widowControl/>
        <w:suppressAutoHyphens w:val="0"/>
        <w:autoSpaceDN/>
        <w:spacing w:after="160" w:line="259" w:lineRule="auto"/>
        <w:jc w:val="both"/>
        <w:textAlignment w:val="auto"/>
        <w:rPr>
          <w:rFonts w:asciiTheme="minorHAnsi" w:eastAsiaTheme="minorHAnsi" w:hAnsiTheme="minorHAnsi" w:cstheme="minorHAnsi"/>
          <w:kern w:val="0"/>
          <w:sz w:val="20"/>
          <w:szCs w:val="20"/>
          <w:lang w:eastAsia="en-US" w:bidi="ar-SA"/>
        </w:rPr>
      </w:pPr>
    </w:p>
    <w:p w:rsidR="00EA6D57" w:rsidRPr="004E55BC" w:rsidRDefault="00EA6D57" w:rsidP="00EA6D57">
      <w:pPr>
        <w:widowControl/>
        <w:suppressAutoHyphens w:val="0"/>
        <w:autoSpaceDN/>
        <w:spacing w:after="160" w:line="259" w:lineRule="auto"/>
        <w:jc w:val="both"/>
        <w:textAlignment w:val="auto"/>
        <w:rPr>
          <w:rFonts w:asciiTheme="minorHAnsi" w:eastAsia="Times New Roman" w:hAnsiTheme="minorHAnsi" w:cstheme="minorHAnsi"/>
          <w:b/>
          <w:sz w:val="20"/>
          <w:szCs w:val="20"/>
          <w:lang w:bidi="ar-SA"/>
        </w:rPr>
      </w:pPr>
      <w:r w:rsidRPr="004E55BC">
        <w:rPr>
          <w:rFonts w:asciiTheme="minorHAnsi" w:eastAsiaTheme="minorHAnsi" w:hAnsiTheme="minorHAnsi" w:cstheme="minorHAnsi"/>
          <w:b/>
          <w:kern w:val="0"/>
          <w:sz w:val="20"/>
          <w:szCs w:val="20"/>
          <w:lang w:eastAsia="en-US" w:bidi="ar-SA"/>
        </w:rPr>
        <w:t xml:space="preserve">4.- Afección o no afección a Municipios incluidos en la </w:t>
      </w:r>
      <w:r w:rsidRPr="004E55BC">
        <w:rPr>
          <w:rFonts w:asciiTheme="minorHAnsi" w:eastAsia="Times New Roman" w:hAnsiTheme="minorHAnsi" w:cstheme="minorHAnsi"/>
          <w:b/>
          <w:sz w:val="20"/>
          <w:szCs w:val="20"/>
          <w:lang w:bidi="ar-SA"/>
        </w:rPr>
        <w:t>propuesta de ZONAS VULNERABLES POR NITRATOS.</w:t>
      </w:r>
      <w:r w:rsidR="008262ED" w:rsidRPr="004E55BC">
        <w:rPr>
          <w:rFonts w:asciiTheme="minorHAnsi" w:eastAsia="Times New Roman" w:hAnsiTheme="minorHAnsi" w:cstheme="minorHAnsi"/>
          <w:b/>
          <w:sz w:val="20"/>
          <w:szCs w:val="20"/>
          <w:lang w:bidi="ar-SA"/>
        </w:rPr>
        <w:t xml:space="preserve"> Balance de Nitrógeno en los municipios afectados.</w:t>
      </w:r>
    </w:p>
    <w:p w:rsidR="00EA6D57" w:rsidRPr="004E55BC" w:rsidRDefault="008262ED" w:rsidP="00EA6D57">
      <w:pPr>
        <w:widowControl/>
        <w:suppressAutoHyphens w:val="0"/>
        <w:autoSpaceDN/>
        <w:spacing w:after="160" w:line="259" w:lineRule="auto"/>
        <w:jc w:val="both"/>
        <w:textAlignment w:val="auto"/>
        <w:rPr>
          <w:rFonts w:asciiTheme="minorHAnsi" w:eastAsia="Times New Roman" w:hAnsiTheme="minorHAnsi" w:cstheme="minorHAnsi"/>
          <w:sz w:val="20"/>
          <w:szCs w:val="20"/>
          <w:lang w:bidi="ar-SA"/>
        </w:rPr>
      </w:pPr>
      <w:r w:rsidRPr="004E55BC">
        <w:rPr>
          <w:rFonts w:asciiTheme="minorHAnsi" w:eastAsia="Times New Roman" w:hAnsiTheme="minorHAnsi" w:cstheme="minorHAnsi"/>
          <w:sz w:val="20"/>
          <w:szCs w:val="20"/>
          <w:lang w:bidi="ar-SA"/>
        </w:rPr>
        <w:t>El Informe de seguimiento de la contaminación de agua por nitratos de origen agropecuario y propuesta de designación de zonas vulnerables, elaborado por la Junta de Castilla y León en noviembre de 2016 en colaboración con las confederaciones Hidrográficas del Duero y del Ebro, hecho público meses después, con el fin de aprobar el nuevo decreto que sustituya al Decreto 40/2009, de 25 de junio, por imperativo de la normativa comunitaria, contempla un listado de los términos municipales contaminados por nitratos de origen agropecuario, entre los que se encuentran municipios afectados por este proyecto.</w:t>
      </w:r>
    </w:p>
    <w:p w:rsidR="008262ED" w:rsidRPr="004E55BC" w:rsidRDefault="008262ED" w:rsidP="00EA6D57">
      <w:pPr>
        <w:widowControl/>
        <w:suppressAutoHyphens w:val="0"/>
        <w:autoSpaceDN/>
        <w:spacing w:after="160" w:line="259" w:lineRule="auto"/>
        <w:jc w:val="both"/>
        <w:textAlignment w:val="auto"/>
        <w:rPr>
          <w:rFonts w:asciiTheme="minorHAnsi" w:eastAsia="Times New Roman" w:hAnsiTheme="minorHAnsi" w:cstheme="minorHAnsi"/>
          <w:sz w:val="20"/>
          <w:szCs w:val="20"/>
          <w:lang w:bidi="ar-SA"/>
        </w:rPr>
      </w:pPr>
      <w:r w:rsidRPr="004E55BC">
        <w:rPr>
          <w:rFonts w:asciiTheme="minorHAnsi" w:eastAsia="Times New Roman" w:hAnsiTheme="minorHAnsi" w:cstheme="minorHAnsi"/>
          <w:sz w:val="20"/>
          <w:szCs w:val="20"/>
          <w:lang w:bidi="ar-SA"/>
        </w:rPr>
        <w:t>Además, en el listado oficial emitido por la Consejería de Fomento y Medio Ambiente de la Junta de Castilla y León</w:t>
      </w:r>
      <w:r w:rsidRPr="004E55BC">
        <w:rPr>
          <w:rStyle w:val="Refdenotaalpie"/>
          <w:rFonts w:asciiTheme="minorHAnsi" w:eastAsia="Times New Roman" w:hAnsiTheme="minorHAnsi" w:cstheme="minorHAnsi"/>
          <w:sz w:val="20"/>
          <w:szCs w:val="20"/>
          <w:lang w:bidi="ar-SA"/>
        </w:rPr>
        <w:footnoteReference w:id="2"/>
      </w:r>
      <w:r w:rsidRPr="004E55BC">
        <w:rPr>
          <w:rFonts w:asciiTheme="minorHAnsi" w:eastAsia="Times New Roman" w:hAnsiTheme="minorHAnsi" w:cstheme="minorHAnsi"/>
          <w:sz w:val="20"/>
          <w:szCs w:val="20"/>
          <w:lang w:bidi="ar-SA"/>
        </w:rPr>
        <w:t xml:space="preserve"> </w:t>
      </w:r>
      <w:r w:rsidR="003368EA" w:rsidRPr="004E55BC">
        <w:rPr>
          <w:rFonts w:asciiTheme="minorHAnsi" w:eastAsia="Times New Roman" w:hAnsiTheme="minorHAnsi" w:cstheme="minorHAnsi"/>
          <w:sz w:val="20"/>
          <w:szCs w:val="20"/>
          <w:lang w:bidi="ar-SA"/>
        </w:rPr>
        <w:t>sobre Balance de Nitrógeno por término municipal se refleja la gravedad de la fuente de contaminación de estos municipios, deducida del Balance de Nitrógeno por Hectárea.</w:t>
      </w:r>
    </w:p>
    <w:p w:rsidR="003368EA" w:rsidRPr="004E55BC" w:rsidRDefault="003368EA" w:rsidP="00EA6D57">
      <w:pPr>
        <w:widowControl/>
        <w:suppressAutoHyphens w:val="0"/>
        <w:autoSpaceDN/>
        <w:spacing w:after="160" w:line="259" w:lineRule="auto"/>
        <w:jc w:val="both"/>
        <w:textAlignment w:val="auto"/>
        <w:rPr>
          <w:rFonts w:asciiTheme="minorHAnsi" w:eastAsia="Times New Roman" w:hAnsiTheme="minorHAnsi" w:cstheme="minorHAnsi"/>
          <w:sz w:val="20"/>
          <w:szCs w:val="20"/>
          <w:lang w:bidi="ar-SA"/>
        </w:rPr>
      </w:pPr>
      <w:r w:rsidRPr="004E55BC">
        <w:rPr>
          <w:rFonts w:asciiTheme="minorHAnsi" w:eastAsia="Times New Roman" w:hAnsiTheme="minorHAnsi" w:cstheme="minorHAnsi"/>
          <w:sz w:val="20"/>
          <w:szCs w:val="20"/>
          <w:lang w:bidi="ar-SA"/>
        </w:rPr>
        <w:t>Expone el Consejero:</w:t>
      </w:r>
    </w:p>
    <w:p w:rsidR="003368EA" w:rsidRPr="004E55BC" w:rsidRDefault="003368EA" w:rsidP="003368EA">
      <w:pPr>
        <w:widowControl/>
        <w:suppressAutoHyphens w:val="0"/>
        <w:autoSpaceDN/>
        <w:spacing w:after="160" w:line="259" w:lineRule="auto"/>
        <w:ind w:left="708"/>
        <w:jc w:val="both"/>
        <w:textAlignment w:val="auto"/>
        <w:rPr>
          <w:rFonts w:asciiTheme="minorHAnsi" w:eastAsia="Times New Roman" w:hAnsiTheme="minorHAnsi" w:cstheme="minorHAnsi"/>
          <w:i/>
          <w:sz w:val="20"/>
          <w:szCs w:val="20"/>
          <w:lang w:bidi="ar-SA"/>
        </w:rPr>
      </w:pPr>
      <w:r w:rsidRPr="004E55BC">
        <w:rPr>
          <w:rFonts w:asciiTheme="minorHAnsi" w:eastAsia="Times New Roman" w:hAnsiTheme="minorHAnsi" w:cstheme="minorHAnsi"/>
          <w:i/>
          <w:sz w:val="20"/>
          <w:szCs w:val="20"/>
          <w:lang w:bidi="ar-SA"/>
        </w:rPr>
        <w:t xml:space="preserve"> “(…) una masa de agua se puede considerar contaminada cuando presenta valores de nitratos superiores a los 50 </w:t>
      </w:r>
      <w:proofErr w:type="spellStart"/>
      <w:r w:rsidRPr="004E55BC">
        <w:rPr>
          <w:rFonts w:asciiTheme="minorHAnsi" w:eastAsia="Times New Roman" w:hAnsiTheme="minorHAnsi" w:cstheme="minorHAnsi"/>
          <w:i/>
          <w:sz w:val="20"/>
          <w:szCs w:val="20"/>
          <w:lang w:bidi="ar-SA"/>
        </w:rPr>
        <w:t>μg</w:t>
      </w:r>
      <w:proofErr w:type="spellEnd"/>
      <w:r w:rsidRPr="004E55BC">
        <w:rPr>
          <w:rFonts w:asciiTheme="minorHAnsi" w:eastAsia="Times New Roman" w:hAnsiTheme="minorHAnsi" w:cstheme="minorHAnsi"/>
          <w:i/>
          <w:sz w:val="20"/>
          <w:szCs w:val="20"/>
          <w:lang w:bidi="ar-SA"/>
        </w:rPr>
        <w:t>/l”</w:t>
      </w:r>
      <w:proofErr w:type="gramStart"/>
      <w:r w:rsidRPr="004E55BC">
        <w:rPr>
          <w:rFonts w:asciiTheme="minorHAnsi" w:eastAsia="Times New Roman" w:hAnsiTheme="minorHAnsi" w:cstheme="minorHAnsi"/>
          <w:i/>
          <w:sz w:val="20"/>
          <w:szCs w:val="20"/>
          <w:lang w:bidi="ar-SA"/>
        </w:rPr>
        <w:t>.(</w:t>
      </w:r>
      <w:proofErr w:type="gramEnd"/>
      <w:r w:rsidRPr="004E55BC">
        <w:rPr>
          <w:rFonts w:asciiTheme="minorHAnsi" w:eastAsia="Times New Roman" w:hAnsiTheme="minorHAnsi" w:cstheme="minorHAnsi"/>
          <w:i/>
          <w:sz w:val="20"/>
          <w:szCs w:val="20"/>
          <w:lang w:bidi="ar-SA"/>
        </w:rPr>
        <w:t>…)</w:t>
      </w:r>
    </w:p>
    <w:p w:rsidR="003368EA" w:rsidRPr="004E55BC" w:rsidRDefault="003368EA" w:rsidP="003368EA">
      <w:pPr>
        <w:widowControl/>
        <w:suppressAutoHyphens w:val="0"/>
        <w:autoSpaceDN/>
        <w:spacing w:after="160" w:line="259" w:lineRule="auto"/>
        <w:ind w:left="708"/>
        <w:jc w:val="both"/>
        <w:textAlignment w:val="auto"/>
        <w:rPr>
          <w:rFonts w:asciiTheme="minorHAnsi" w:eastAsia="Times New Roman" w:hAnsiTheme="minorHAnsi" w:cstheme="minorHAnsi"/>
          <w:i/>
          <w:sz w:val="20"/>
          <w:szCs w:val="20"/>
          <w:lang w:bidi="ar-SA"/>
        </w:rPr>
      </w:pPr>
      <w:r w:rsidRPr="004E55BC">
        <w:rPr>
          <w:rFonts w:asciiTheme="minorHAnsi" w:eastAsia="Times New Roman" w:hAnsiTheme="minorHAnsi" w:cstheme="minorHAnsi"/>
          <w:i/>
          <w:sz w:val="20"/>
          <w:szCs w:val="20"/>
          <w:lang w:bidi="ar-SA"/>
        </w:rPr>
        <w:t xml:space="preserve">“La carga ganadera de Segovia es 2,12 veces la de la media de Castilla y León, siendo la carga de N orgánico de la misma cuantía que el N mineral y la cabaña de porcino de la provincia la tercera parte de la regional, lo que unido a unas características locales de alta permeabilidad de algunas zonas, hace que </w:t>
      </w:r>
      <w:r w:rsidRPr="004E55BC">
        <w:rPr>
          <w:rFonts w:asciiTheme="minorHAnsi" w:eastAsia="Times New Roman" w:hAnsiTheme="minorHAnsi" w:cstheme="minorHAnsi"/>
          <w:i/>
          <w:sz w:val="20"/>
          <w:szCs w:val="20"/>
          <w:u w:val="single"/>
          <w:lang w:bidi="ar-SA"/>
        </w:rPr>
        <w:t>la vulnerabilidad de la provincia de Segovia a la contaminación por nitratos de fuentes agrarias sea alta</w:t>
      </w:r>
      <w:r w:rsidRPr="004E55BC">
        <w:rPr>
          <w:rFonts w:asciiTheme="minorHAnsi" w:eastAsia="Times New Roman" w:hAnsiTheme="minorHAnsi" w:cstheme="minorHAnsi"/>
          <w:i/>
          <w:sz w:val="20"/>
          <w:szCs w:val="20"/>
          <w:lang w:bidi="ar-SA"/>
        </w:rPr>
        <w:t>”.</w:t>
      </w:r>
    </w:p>
    <w:p w:rsidR="008262ED" w:rsidRPr="004E55BC" w:rsidRDefault="003368EA" w:rsidP="00EA6D57">
      <w:pPr>
        <w:widowControl/>
        <w:suppressAutoHyphens w:val="0"/>
        <w:autoSpaceDN/>
        <w:spacing w:after="160" w:line="259" w:lineRule="auto"/>
        <w:jc w:val="both"/>
        <w:textAlignment w:val="auto"/>
        <w:rPr>
          <w:rFonts w:asciiTheme="minorHAnsi" w:eastAsia="Times New Roman" w:hAnsiTheme="minorHAnsi" w:cstheme="minorHAnsi"/>
          <w:sz w:val="20"/>
          <w:szCs w:val="20"/>
          <w:lang w:bidi="ar-SA"/>
        </w:rPr>
      </w:pPr>
      <w:r w:rsidRPr="004E55BC">
        <w:rPr>
          <w:rFonts w:asciiTheme="minorHAnsi" w:eastAsia="Times New Roman" w:hAnsiTheme="minorHAnsi" w:cstheme="minorHAnsi"/>
          <w:sz w:val="20"/>
          <w:szCs w:val="20"/>
          <w:lang w:bidi="ar-SA"/>
        </w:rPr>
        <w:t>Afección de los municipios: Z</w:t>
      </w:r>
      <w:r w:rsidR="00BA348B" w:rsidRPr="004E55BC">
        <w:rPr>
          <w:rFonts w:asciiTheme="minorHAnsi" w:eastAsia="Times New Roman" w:hAnsiTheme="minorHAnsi" w:cstheme="minorHAnsi"/>
          <w:sz w:val="20"/>
          <w:szCs w:val="20"/>
          <w:lang w:bidi="ar-SA"/>
        </w:rPr>
        <w:t>ona vulnerable declarada o propuesta</w:t>
      </w:r>
      <w:r w:rsidRPr="004E55BC">
        <w:rPr>
          <w:rFonts w:asciiTheme="minorHAnsi" w:eastAsia="Times New Roman" w:hAnsiTheme="minorHAnsi" w:cstheme="minorHAnsi"/>
          <w:sz w:val="20"/>
          <w:szCs w:val="20"/>
          <w:lang w:bidi="ar-SA"/>
        </w:rPr>
        <w:t>/ Balance de Nitrógeno (Kg/N/</w:t>
      </w:r>
      <w:proofErr w:type="spellStart"/>
      <w:r w:rsidRPr="004E55BC">
        <w:rPr>
          <w:rFonts w:asciiTheme="minorHAnsi" w:eastAsia="Times New Roman" w:hAnsiTheme="minorHAnsi" w:cstheme="minorHAnsi"/>
          <w:sz w:val="20"/>
          <w:szCs w:val="20"/>
          <w:lang w:bidi="ar-SA"/>
        </w:rPr>
        <w:t>ha</w:t>
      </w:r>
      <w:proofErr w:type="spellEnd"/>
      <w:r w:rsidRPr="004E55BC">
        <w:rPr>
          <w:rFonts w:asciiTheme="minorHAnsi" w:eastAsia="Times New Roman" w:hAnsiTheme="minorHAnsi" w:cstheme="minorHAnsi"/>
          <w:sz w:val="20"/>
          <w:szCs w:val="20"/>
          <w:lang w:bidi="ar-SA"/>
        </w:rPr>
        <w:t>)</w:t>
      </w:r>
    </w:p>
    <w:p w:rsidR="008262ED" w:rsidRPr="004E55BC" w:rsidRDefault="008262ED" w:rsidP="008262ED">
      <w:pPr>
        <w:ind w:left="708"/>
        <w:jc w:val="both"/>
        <w:rPr>
          <w:rFonts w:asciiTheme="minorHAnsi" w:hAnsiTheme="minorHAnsi" w:cstheme="minorHAnsi"/>
          <w:b/>
          <w:sz w:val="20"/>
          <w:szCs w:val="20"/>
        </w:rPr>
      </w:pPr>
      <w:r w:rsidRPr="004E55BC">
        <w:rPr>
          <w:rFonts w:asciiTheme="minorHAnsi" w:hAnsiTheme="minorHAnsi" w:cstheme="minorHAnsi"/>
          <w:b/>
          <w:sz w:val="20"/>
          <w:szCs w:val="20"/>
        </w:rPr>
        <w:t xml:space="preserve">- </w:t>
      </w:r>
      <w:proofErr w:type="spellStart"/>
      <w:r w:rsidRPr="004E55BC">
        <w:rPr>
          <w:rFonts w:asciiTheme="minorHAnsi" w:hAnsiTheme="minorHAnsi" w:cstheme="minorHAnsi"/>
          <w:b/>
          <w:sz w:val="20"/>
          <w:szCs w:val="20"/>
        </w:rPr>
        <w:t>Aguilafuente</w:t>
      </w:r>
      <w:proofErr w:type="spellEnd"/>
      <w:r w:rsidR="003368EA" w:rsidRPr="004E55BC">
        <w:rPr>
          <w:rFonts w:asciiTheme="minorHAnsi" w:hAnsiTheme="minorHAnsi" w:cstheme="minorHAnsi"/>
          <w:b/>
          <w:sz w:val="20"/>
          <w:szCs w:val="20"/>
        </w:rPr>
        <w:t xml:space="preserve">: Zona Vulnerable </w:t>
      </w:r>
      <w:r w:rsidR="00BA348B" w:rsidRPr="004E55BC">
        <w:rPr>
          <w:rFonts w:asciiTheme="minorHAnsi" w:hAnsiTheme="minorHAnsi" w:cstheme="minorHAnsi"/>
          <w:b/>
          <w:sz w:val="20"/>
          <w:szCs w:val="20"/>
        </w:rPr>
        <w:t xml:space="preserve"> </w:t>
      </w:r>
      <w:proofErr w:type="spellStart"/>
      <w:r w:rsidR="00BA348B" w:rsidRPr="004E55BC">
        <w:rPr>
          <w:rFonts w:asciiTheme="minorHAnsi" w:hAnsiTheme="minorHAnsi" w:cstheme="minorHAnsi"/>
          <w:b/>
          <w:sz w:val="20"/>
          <w:szCs w:val="20"/>
        </w:rPr>
        <w:t>propuesta</w:t>
      </w:r>
      <w:r w:rsidR="003368EA" w:rsidRPr="004E55BC">
        <w:rPr>
          <w:rFonts w:asciiTheme="minorHAnsi" w:hAnsiTheme="minorHAnsi" w:cstheme="minorHAnsi"/>
          <w:b/>
          <w:sz w:val="20"/>
          <w:szCs w:val="20"/>
        </w:rPr>
        <w:t>“Cantimpalos</w:t>
      </w:r>
      <w:proofErr w:type="spellEnd"/>
      <w:r w:rsidR="003368EA" w:rsidRPr="004E55BC">
        <w:rPr>
          <w:rFonts w:asciiTheme="minorHAnsi" w:hAnsiTheme="minorHAnsi" w:cstheme="minorHAnsi"/>
          <w:b/>
          <w:sz w:val="20"/>
          <w:szCs w:val="20"/>
        </w:rPr>
        <w:t>” / 182,90 Kg/N/ha</w:t>
      </w:r>
    </w:p>
    <w:p w:rsidR="003368EA" w:rsidRPr="004E55BC" w:rsidRDefault="003368EA" w:rsidP="008262ED">
      <w:pPr>
        <w:ind w:left="708"/>
        <w:jc w:val="both"/>
        <w:rPr>
          <w:rFonts w:asciiTheme="minorHAnsi" w:hAnsiTheme="minorHAnsi" w:cstheme="minorHAnsi"/>
          <w:b/>
          <w:sz w:val="20"/>
          <w:szCs w:val="20"/>
        </w:rPr>
      </w:pPr>
    </w:p>
    <w:p w:rsidR="008262ED" w:rsidRPr="004E55BC" w:rsidRDefault="008262ED" w:rsidP="008262ED">
      <w:pPr>
        <w:ind w:left="708"/>
        <w:jc w:val="both"/>
        <w:rPr>
          <w:rFonts w:asciiTheme="minorHAnsi" w:hAnsiTheme="minorHAnsi" w:cstheme="minorHAnsi"/>
          <w:b/>
          <w:sz w:val="20"/>
          <w:szCs w:val="20"/>
        </w:rPr>
      </w:pPr>
      <w:r w:rsidRPr="004E55BC">
        <w:rPr>
          <w:rFonts w:asciiTheme="minorHAnsi" w:hAnsiTheme="minorHAnsi" w:cstheme="minorHAnsi"/>
          <w:b/>
          <w:sz w:val="20"/>
          <w:szCs w:val="20"/>
        </w:rPr>
        <w:t>- Sauquillo de Cabezas</w:t>
      </w:r>
      <w:r w:rsidR="003368EA" w:rsidRPr="004E55BC">
        <w:rPr>
          <w:rFonts w:asciiTheme="minorHAnsi" w:hAnsiTheme="minorHAnsi" w:cstheme="minorHAnsi"/>
          <w:b/>
          <w:sz w:val="20"/>
          <w:szCs w:val="20"/>
        </w:rPr>
        <w:t>: Zona Vulnerable</w:t>
      </w:r>
      <w:r w:rsidR="00BA348B" w:rsidRPr="004E55BC">
        <w:rPr>
          <w:rFonts w:asciiTheme="minorHAnsi" w:hAnsiTheme="minorHAnsi" w:cstheme="minorHAnsi"/>
          <w:b/>
          <w:sz w:val="20"/>
          <w:szCs w:val="20"/>
        </w:rPr>
        <w:t xml:space="preserve"> propuesta</w:t>
      </w:r>
      <w:r w:rsidR="003368EA" w:rsidRPr="004E55BC">
        <w:rPr>
          <w:rFonts w:asciiTheme="minorHAnsi" w:hAnsiTheme="minorHAnsi" w:cstheme="minorHAnsi"/>
          <w:b/>
          <w:sz w:val="20"/>
          <w:szCs w:val="20"/>
        </w:rPr>
        <w:t xml:space="preserve"> “Cantimpalos” / 124,60 Kg/N/ha.</w:t>
      </w:r>
    </w:p>
    <w:p w:rsidR="003368EA" w:rsidRPr="004E55BC" w:rsidRDefault="003368EA" w:rsidP="008262ED">
      <w:pPr>
        <w:ind w:left="708"/>
        <w:jc w:val="both"/>
        <w:rPr>
          <w:rFonts w:asciiTheme="minorHAnsi" w:hAnsiTheme="minorHAnsi" w:cstheme="minorHAnsi"/>
          <w:b/>
          <w:sz w:val="20"/>
          <w:szCs w:val="20"/>
        </w:rPr>
      </w:pPr>
    </w:p>
    <w:p w:rsidR="008262ED" w:rsidRPr="004E55BC" w:rsidRDefault="008262ED" w:rsidP="008262ED">
      <w:pPr>
        <w:ind w:left="708"/>
        <w:jc w:val="both"/>
        <w:rPr>
          <w:rFonts w:asciiTheme="minorHAnsi" w:hAnsiTheme="minorHAnsi" w:cstheme="minorHAnsi"/>
          <w:b/>
          <w:sz w:val="20"/>
          <w:szCs w:val="20"/>
        </w:rPr>
      </w:pPr>
      <w:r w:rsidRPr="004E55BC">
        <w:rPr>
          <w:rFonts w:asciiTheme="minorHAnsi" w:hAnsiTheme="minorHAnsi" w:cstheme="minorHAnsi"/>
          <w:b/>
          <w:sz w:val="20"/>
          <w:szCs w:val="20"/>
        </w:rPr>
        <w:t>- Torreiglesias</w:t>
      </w:r>
      <w:r w:rsidR="003368EA" w:rsidRPr="004E55BC">
        <w:rPr>
          <w:rFonts w:asciiTheme="minorHAnsi" w:hAnsiTheme="minorHAnsi" w:cstheme="minorHAnsi"/>
          <w:b/>
          <w:sz w:val="20"/>
          <w:szCs w:val="20"/>
        </w:rPr>
        <w:t>: No ZV /84,11 kg/N/ha</w:t>
      </w:r>
    </w:p>
    <w:p w:rsidR="003368EA" w:rsidRPr="004E55BC" w:rsidRDefault="003368EA" w:rsidP="008262ED">
      <w:pPr>
        <w:ind w:left="708"/>
        <w:jc w:val="both"/>
        <w:rPr>
          <w:rFonts w:asciiTheme="minorHAnsi" w:hAnsiTheme="minorHAnsi" w:cstheme="minorHAnsi"/>
          <w:b/>
          <w:sz w:val="20"/>
          <w:szCs w:val="20"/>
        </w:rPr>
      </w:pPr>
    </w:p>
    <w:p w:rsidR="008262ED" w:rsidRPr="004E55BC" w:rsidRDefault="008262ED" w:rsidP="008262ED">
      <w:pPr>
        <w:ind w:left="708"/>
        <w:jc w:val="both"/>
        <w:rPr>
          <w:rFonts w:asciiTheme="minorHAnsi" w:hAnsiTheme="minorHAnsi" w:cstheme="minorHAnsi"/>
          <w:b/>
          <w:sz w:val="20"/>
          <w:szCs w:val="20"/>
        </w:rPr>
      </w:pPr>
      <w:r w:rsidRPr="004E55BC">
        <w:rPr>
          <w:rFonts w:asciiTheme="minorHAnsi" w:hAnsiTheme="minorHAnsi" w:cstheme="minorHAnsi"/>
          <w:b/>
          <w:sz w:val="20"/>
          <w:szCs w:val="20"/>
        </w:rPr>
        <w:t>- Escalona del Prado</w:t>
      </w:r>
      <w:r w:rsidR="003368EA" w:rsidRPr="004E55BC">
        <w:rPr>
          <w:rFonts w:asciiTheme="minorHAnsi" w:hAnsiTheme="minorHAnsi" w:cstheme="minorHAnsi"/>
          <w:b/>
          <w:sz w:val="20"/>
          <w:szCs w:val="20"/>
        </w:rPr>
        <w:t>: Zona Vulnerable</w:t>
      </w:r>
      <w:r w:rsidR="00BA348B" w:rsidRPr="004E55BC">
        <w:rPr>
          <w:rFonts w:asciiTheme="minorHAnsi" w:hAnsiTheme="minorHAnsi" w:cstheme="minorHAnsi"/>
          <w:b/>
          <w:sz w:val="20"/>
          <w:szCs w:val="20"/>
        </w:rPr>
        <w:t xml:space="preserve"> propuesta</w:t>
      </w:r>
      <w:r w:rsidR="003368EA" w:rsidRPr="004E55BC">
        <w:rPr>
          <w:rFonts w:asciiTheme="minorHAnsi" w:hAnsiTheme="minorHAnsi" w:cstheme="minorHAnsi"/>
          <w:b/>
          <w:sz w:val="20"/>
          <w:szCs w:val="20"/>
        </w:rPr>
        <w:t xml:space="preserve"> </w:t>
      </w:r>
      <w:r w:rsidR="0064290E" w:rsidRPr="004E55BC">
        <w:rPr>
          <w:rFonts w:asciiTheme="minorHAnsi" w:hAnsiTheme="minorHAnsi" w:cstheme="minorHAnsi"/>
          <w:b/>
          <w:sz w:val="20"/>
          <w:szCs w:val="20"/>
        </w:rPr>
        <w:t>“</w:t>
      </w:r>
      <w:r w:rsidR="003368EA" w:rsidRPr="004E55BC">
        <w:rPr>
          <w:rFonts w:asciiTheme="minorHAnsi" w:hAnsiTheme="minorHAnsi" w:cstheme="minorHAnsi"/>
          <w:b/>
          <w:sz w:val="20"/>
          <w:szCs w:val="20"/>
        </w:rPr>
        <w:t>Cantimpalos</w:t>
      </w:r>
      <w:r w:rsidR="0064290E" w:rsidRPr="004E55BC">
        <w:rPr>
          <w:rFonts w:asciiTheme="minorHAnsi" w:hAnsiTheme="minorHAnsi" w:cstheme="minorHAnsi"/>
          <w:b/>
          <w:sz w:val="20"/>
          <w:szCs w:val="20"/>
        </w:rPr>
        <w:t>”</w:t>
      </w:r>
      <w:r w:rsidR="003368EA" w:rsidRPr="004E55BC">
        <w:rPr>
          <w:rFonts w:asciiTheme="minorHAnsi" w:hAnsiTheme="minorHAnsi" w:cstheme="minorHAnsi"/>
          <w:b/>
          <w:sz w:val="20"/>
          <w:szCs w:val="20"/>
        </w:rPr>
        <w:t xml:space="preserve"> / 171,80 kg/N/ha.</w:t>
      </w:r>
    </w:p>
    <w:p w:rsidR="003368EA" w:rsidRPr="004E55BC" w:rsidRDefault="003368EA" w:rsidP="008262ED">
      <w:pPr>
        <w:ind w:left="708"/>
        <w:jc w:val="both"/>
        <w:rPr>
          <w:rFonts w:asciiTheme="minorHAnsi" w:hAnsiTheme="minorHAnsi" w:cstheme="minorHAnsi"/>
          <w:b/>
          <w:sz w:val="20"/>
          <w:szCs w:val="20"/>
        </w:rPr>
      </w:pPr>
    </w:p>
    <w:p w:rsidR="008262ED" w:rsidRPr="004E55BC" w:rsidRDefault="008262ED" w:rsidP="008262ED">
      <w:pPr>
        <w:ind w:left="708"/>
        <w:jc w:val="both"/>
        <w:rPr>
          <w:rFonts w:asciiTheme="minorHAnsi" w:hAnsiTheme="minorHAnsi" w:cstheme="minorHAnsi"/>
          <w:b/>
          <w:sz w:val="20"/>
          <w:szCs w:val="20"/>
        </w:rPr>
      </w:pPr>
      <w:r w:rsidRPr="004E55BC">
        <w:rPr>
          <w:rFonts w:asciiTheme="minorHAnsi" w:hAnsiTheme="minorHAnsi" w:cstheme="minorHAnsi"/>
          <w:b/>
          <w:sz w:val="20"/>
          <w:szCs w:val="20"/>
        </w:rPr>
        <w:t xml:space="preserve">- </w:t>
      </w:r>
      <w:proofErr w:type="spellStart"/>
      <w:r w:rsidRPr="004E55BC">
        <w:rPr>
          <w:rFonts w:asciiTheme="minorHAnsi" w:hAnsiTheme="minorHAnsi" w:cstheme="minorHAnsi"/>
          <w:b/>
          <w:sz w:val="20"/>
          <w:szCs w:val="20"/>
        </w:rPr>
        <w:t>Turégano</w:t>
      </w:r>
      <w:proofErr w:type="spellEnd"/>
      <w:r w:rsidR="003368EA" w:rsidRPr="004E55BC">
        <w:rPr>
          <w:rFonts w:asciiTheme="minorHAnsi" w:hAnsiTheme="minorHAnsi" w:cstheme="minorHAnsi"/>
          <w:b/>
          <w:sz w:val="20"/>
          <w:szCs w:val="20"/>
        </w:rPr>
        <w:t xml:space="preserve">: </w:t>
      </w:r>
      <w:r w:rsidR="0064290E" w:rsidRPr="004E55BC">
        <w:rPr>
          <w:rFonts w:asciiTheme="minorHAnsi" w:hAnsiTheme="minorHAnsi" w:cstheme="minorHAnsi"/>
          <w:b/>
          <w:sz w:val="20"/>
          <w:szCs w:val="20"/>
        </w:rPr>
        <w:t>Zona vulnerable</w:t>
      </w:r>
      <w:r w:rsidR="00BA348B" w:rsidRPr="004E55BC">
        <w:rPr>
          <w:rFonts w:asciiTheme="minorHAnsi" w:hAnsiTheme="minorHAnsi" w:cstheme="minorHAnsi"/>
          <w:b/>
          <w:sz w:val="20"/>
          <w:szCs w:val="20"/>
        </w:rPr>
        <w:t xml:space="preserve"> declarada y propuesta</w:t>
      </w:r>
      <w:r w:rsidR="0064290E" w:rsidRPr="004E55BC">
        <w:rPr>
          <w:rFonts w:asciiTheme="minorHAnsi" w:hAnsiTheme="minorHAnsi" w:cstheme="minorHAnsi"/>
          <w:b/>
          <w:sz w:val="20"/>
          <w:szCs w:val="20"/>
        </w:rPr>
        <w:t xml:space="preserve"> “Cantimpalos” /121,20 kg/N/ha.</w:t>
      </w:r>
    </w:p>
    <w:p w:rsidR="0064290E" w:rsidRPr="004E55BC" w:rsidRDefault="0064290E" w:rsidP="008262ED">
      <w:pPr>
        <w:ind w:left="708"/>
        <w:jc w:val="both"/>
        <w:rPr>
          <w:rFonts w:asciiTheme="minorHAnsi" w:hAnsiTheme="minorHAnsi" w:cstheme="minorHAnsi"/>
          <w:b/>
          <w:sz w:val="20"/>
          <w:szCs w:val="20"/>
        </w:rPr>
      </w:pPr>
    </w:p>
    <w:p w:rsidR="003368EA" w:rsidRPr="004E55BC" w:rsidRDefault="003368EA" w:rsidP="008262ED">
      <w:pPr>
        <w:ind w:left="708"/>
        <w:jc w:val="both"/>
        <w:rPr>
          <w:rFonts w:asciiTheme="minorHAnsi" w:hAnsiTheme="minorHAnsi" w:cstheme="minorHAnsi"/>
          <w:b/>
          <w:sz w:val="20"/>
          <w:szCs w:val="20"/>
        </w:rPr>
      </w:pPr>
      <w:r w:rsidRPr="004E55BC">
        <w:rPr>
          <w:rFonts w:asciiTheme="minorHAnsi" w:hAnsiTheme="minorHAnsi" w:cstheme="minorHAnsi"/>
          <w:b/>
          <w:sz w:val="20"/>
          <w:szCs w:val="20"/>
        </w:rPr>
        <w:t xml:space="preserve">- </w:t>
      </w:r>
      <w:proofErr w:type="spellStart"/>
      <w:r w:rsidRPr="004E55BC">
        <w:rPr>
          <w:rFonts w:asciiTheme="minorHAnsi" w:hAnsiTheme="minorHAnsi" w:cstheme="minorHAnsi"/>
          <w:b/>
          <w:sz w:val="20"/>
          <w:szCs w:val="20"/>
        </w:rPr>
        <w:t>Veganzones</w:t>
      </w:r>
      <w:proofErr w:type="spellEnd"/>
      <w:r w:rsidR="0064290E" w:rsidRPr="004E55BC">
        <w:rPr>
          <w:rFonts w:asciiTheme="minorHAnsi" w:hAnsiTheme="minorHAnsi" w:cstheme="minorHAnsi"/>
          <w:b/>
          <w:sz w:val="20"/>
          <w:szCs w:val="20"/>
        </w:rPr>
        <w:t xml:space="preserve">: Zona vulnerable </w:t>
      </w:r>
      <w:r w:rsidR="00BA348B" w:rsidRPr="004E55BC">
        <w:rPr>
          <w:rFonts w:asciiTheme="minorHAnsi" w:hAnsiTheme="minorHAnsi" w:cstheme="minorHAnsi"/>
          <w:b/>
          <w:sz w:val="20"/>
          <w:szCs w:val="20"/>
        </w:rPr>
        <w:t xml:space="preserve">declarada y </w:t>
      </w:r>
      <w:proofErr w:type="spellStart"/>
      <w:r w:rsidR="00BA348B" w:rsidRPr="004E55BC">
        <w:rPr>
          <w:rFonts w:asciiTheme="minorHAnsi" w:hAnsiTheme="minorHAnsi" w:cstheme="minorHAnsi"/>
          <w:b/>
          <w:sz w:val="20"/>
          <w:szCs w:val="20"/>
        </w:rPr>
        <w:t>propuesta</w:t>
      </w:r>
      <w:r w:rsidR="0064290E" w:rsidRPr="004E55BC">
        <w:rPr>
          <w:rFonts w:asciiTheme="minorHAnsi" w:hAnsiTheme="minorHAnsi" w:cstheme="minorHAnsi"/>
          <w:b/>
          <w:sz w:val="20"/>
          <w:szCs w:val="20"/>
        </w:rPr>
        <w:t>“Cantimpalos</w:t>
      </w:r>
      <w:proofErr w:type="spellEnd"/>
      <w:r w:rsidR="0064290E" w:rsidRPr="004E55BC">
        <w:rPr>
          <w:rFonts w:asciiTheme="minorHAnsi" w:hAnsiTheme="minorHAnsi" w:cstheme="minorHAnsi"/>
          <w:b/>
          <w:sz w:val="20"/>
          <w:szCs w:val="20"/>
        </w:rPr>
        <w:t>” / 136,4º kg/N/ha.</w:t>
      </w:r>
    </w:p>
    <w:p w:rsidR="008262ED" w:rsidRPr="004E55BC" w:rsidRDefault="008262ED" w:rsidP="00EA6D57">
      <w:pPr>
        <w:widowControl/>
        <w:suppressAutoHyphens w:val="0"/>
        <w:autoSpaceDN/>
        <w:spacing w:after="160" w:line="259" w:lineRule="auto"/>
        <w:jc w:val="both"/>
        <w:textAlignment w:val="auto"/>
        <w:rPr>
          <w:rFonts w:asciiTheme="minorHAnsi" w:eastAsia="Times New Roman" w:hAnsiTheme="minorHAnsi" w:cstheme="minorHAnsi"/>
          <w:sz w:val="20"/>
          <w:szCs w:val="20"/>
          <w:lang w:bidi="ar-SA"/>
        </w:rPr>
      </w:pPr>
    </w:p>
    <w:p w:rsidR="00BA348B" w:rsidRPr="004E55BC" w:rsidRDefault="00BA348B" w:rsidP="00BA348B">
      <w:pPr>
        <w:widowControl/>
        <w:suppressAutoHyphens w:val="0"/>
        <w:autoSpaceDN/>
        <w:spacing w:after="160" w:line="259" w:lineRule="auto"/>
        <w:jc w:val="both"/>
        <w:textAlignment w:val="auto"/>
        <w:rPr>
          <w:rFonts w:asciiTheme="minorHAnsi" w:eastAsiaTheme="minorHAnsi" w:hAnsiTheme="minorHAnsi" w:cstheme="minorHAnsi"/>
          <w:kern w:val="0"/>
          <w:sz w:val="20"/>
          <w:szCs w:val="20"/>
          <w:lang w:eastAsia="en-US" w:bidi="ar-SA"/>
        </w:rPr>
      </w:pPr>
      <w:r w:rsidRPr="004E55BC">
        <w:rPr>
          <w:rFonts w:asciiTheme="minorHAnsi" w:eastAsiaTheme="minorHAnsi" w:hAnsiTheme="minorHAnsi" w:cstheme="minorHAnsi"/>
          <w:kern w:val="0"/>
          <w:sz w:val="20"/>
          <w:szCs w:val="20"/>
          <w:lang w:eastAsia="en-US" w:bidi="ar-SA"/>
        </w:rPr>
        <w:t>Que haya sido o no aprobado el nuevo decreto de zonas vulnerables no desvirtúa el hecho de que los municipios seleccionados para el vertido de los purines estén profundamente contaminados por nitratos, con un balance de nitrógeno excedentario elevadísimo que hace totalmente desaconsejable la incorporación de nuevos vertidos de purines.</w:t>
      </w:r>
    </w:p>
    <w:p w:rsidR="00EA6D57" w:rsidRPr="004E55BC" w:rsidRDefault="00EA6D57" w:rsidP="00A2050D">
      <w:pPr>
        <w:widowControl/>
        <w:suppressAutoHyphens w:val="0"/>
        <w:autoSpaceDN/>
        <w:spacing w:after="160" w:line="259" w:lineRule="auto"/>
        <w:jc w:val="both"/>
        <w:textAlignment w:val="auto"/>
        <w:rPr>
          <w:rFonts w:asciiTheme="minorHAnsi" w:eastAsiaTheme="minorHAnsi" w:hAnsiTheme="minorHAnsi" w:cstheme="minorHAnsi"/>
          <w:kern w:val="0"/>
          <w:sz w:val="20"/>
          <w:szCs w:val="20"/>
          <w:lang w:eastAsia="en-US" w:bidi="ar-SA"/>
        </w:rPr>
      </w:pPr>
    </w:p>
    <w:p w:rsidR="00A2050D" w:rsidRPr="004E55BC" w:rsidRDefault="008262ED" w:rsidP="00A2050D">
      <w:pPr>
        <w:widowControl/>
        <w:suppressAutoHyphens w:val="0"/>
        <w:autoSpaceDN/>
        <w:spacing w:after="160" w:line="259" w:lineRule="auto"/>
        <w:jc w:val="both"/>
        <w:textAlignment w:val="auto"/>
        <w:rPr>
          <w:rFonts w:asciiTheme="minorHAnsi" w:eastAsiaTheme="minorHAnsi" w:hAnsiTheme="minorHAnsi" w:cstheme="minorHAnsi"/>
          <w:b/>
          <w:kern w:val="0"/>
          <w:sz w:val="20"/>
          <w:szCs w:val="20"/>
          <w:lang w:eastAsia="en-US" w:bidi="ar-SA"/>
        </w:rPr>
      </w:pPr>
      <w:r w:rsidRPr="004E55BC">
        <w:rPr>
          <w:rFonts w:asciiTheme="minorHAnsi" w:eastAsiaTheme="minorHAnsi" w:hAnsiTheme="minorHAnsi" w:cstheme="minorHAnsi"/>
          <w:b/>
          <w:kern w:val="0"/>
          <w:sz w:val="20"/>
          <w:szCs w:val="20"/>
          <w:lang w:eastAsia="en-US" w:bidi="ar-SA"/>
        </w:rPr>
        <w:t>5</w:t>
      </w:r>
      <w:r w:rsidR="00A2050D" w:rsidRPr="004E55BC">
        <w:rPr>
          <w:rFonts w:asciiTheme="minorHAnsi" w:eastAsiaTheme="minorHAnsi" w:hAnsiTheme="minorHAnsi" w:cstheme="minorHAnsi"/>
          <w:b/>
          <w:kern w:val="0"/>
          <w:sz w:val="20"/>
          <w:szCs w:val="20"/>
          <w:lang w:eastAsia="en-US" w:bidi="ar-SA"/>
        </w:rPr>
        <w:t>.- Medidas a adoptar.</w:t>
      </w:r>
    </w:p>
    <w:p w:rsidR="00A2050D" w:rsidRPr="004E55BC" w:rsidRDefault="00A2050D" w:rsidP="00A2050D">
      <w:pPr>
        <w:widowControl/>
        <w:suppressAutoHyphens w:val="0"/>
        <w:autoSpaceDN/>
        <w:spacing w:after="160" w:line="259" w:lineRule="auto"/>
        <w:jc w:val="both"/>
        <w:textAlignment w:val="auto"/>
        <w:rPr>
          <w:rFonts w:asciiTheme="minorHAnsi" w:eastAsiaTheme="minorHAnsi" w:hAnsiTheme="minorHAnsi" w:cstheme="minorHAnsi"/>
          <w:kern w:val="0"/>
          <w:sz w:val="20"/>
          <w:szCs w:val="20"/>
          <w:lang w:eastAsia="en-US" w:bidi="ar-SA"/>
        </w:rPr>
      </w:pPr>
      <w:r w:rsidRPr="004E55BC">
        <w:rPr>
          <w:rFonts w:asciiTheme="minorHAnsi" w:eastAsiaTheme="minorHAnsi" w:hAnsiTheme="minorHAnsi" w:cstheme="minorHAnsi"/>
          <w:kern w:val="0"/>
          <w:sz w:val="20"/>
          <w:szCs w:val="20"/>
          <w:lang w:eastAsia="en-US" w:bidi="ar-SA"/>
        </w:rPr>
        <w:t>Ecologistas en Acción considera que es preciso adoptar con carácter general y con aplicación a este proyecto concreto, diversas medidas, entre ellas c</w:t>
      </w:r>
      <w:r w:rsidRPr="004E55BC">
        <w:rPr>
          <w:rFonts w:asciiTheme="minorHAnsi" w:eastAsiaTheme="minorHAnsi" w:hAnsiTheme="minorHAnsi" w:cstheme="minorHAnsi"/>
          <w:kern w:val="0"/>
          <w:sz w:val="20"/>
          <w:szCs w:val="20"/>
          <w:u w:val="single"/>
          <w:lang w:eastAsia="en-US" w:bidi="ar-SA"/>
        </w:rPr>
        <w:t>ongelar las autorizaciones de nuevas granjas porcinas, o la ampliación de las existentes</w:t>
      </w:r>
      <w:r w:rsidRPr="004E55BC">
        <w:rPr>
          <w:rFonts w:asciiTheme="minorHAnsi" w:eastAsiaTheme="minorHAnsi" w:hAnsiTheme="minorHAnsi" w:cstheme="minorHAnsi"/>
          <w:kern w:val="0"/>
          <w:sz w:val="20"/>
          <w:szCs w:val="20"/>
          <w:lang w:eastAsia="en-US" w:bidi="ar-SA"/>
        </w:rPr>
        <w:t>. Hay dos razones de peso para aplicar esta medida:</w:t>
      </w:r>
    </w:p>
    <w:p w:rsidR="00A2050D" w:rsidRPr="004E55BC" w:rsidRDefault="00A2050D" w:rsidP="00A2050D">
      <w:pPr>
        <w:widowControl/>
        <w:numPr>
          <w:ilvl w:val="0"/>
          <w:numId w:val="2"/>
        </w:numPr>
        <w:suppressAutoHyphens w:val="0"/>
        <w:autoSpaceDN/>
        <w:spacing w:after="120" w:line="259" w:lineRule="auto"/>
        <w:jc w:val="both"/>
        <w:textAlignment w:val="auto"/>
        <w:rPr>
          <w:rFonts w:asciiTheme="minorHAnsi" w:eastAsiaTheme="minorHAnsi" w:hAnsiTheme="minorHAnsi" w:cstheme="minorHAnsi"/>
          <w:kern w:val="0"/>
          <w:sz w:val="20"/>
          <w:szCs w:val="20"/>
          <w:lang w:eastAsia="en-US" w:bidi="ar-SA"/>
        </w:rPr>
      </w:pPr>
      <w:r w:rsidRPr="004E55BC">
        <w:rPr>
          <w:rFonts w:asciiTheme="minorHAnsi" w:eastAsiaTheme="minorHAnsi" w:hAnsiTheme="minorHAnsi" w:cstheme="minorHAnsi"/>
          <w:kern w:val="0"/>
          <w:sz w:val="20"/>
          <w:szCs w:val="20"/>
          <w:lang w:eastAsia="en-US" w:bidi="ar-SA"/>
        </w:rPr>
        <w:t xml:space="preserve">Las nuevas medidas en preparación por parte de la Junta de Castilla y León (ampliación de las zonas declaradas vulnerables, como medio para impulsar la generalización de las denominadas “buenas prácticas” en el uso de los purines) no tendrán efecto sobre el problema real que se pretende combatir si, al mismo tiempo, se siguen autorizando más cabezas de ganado (que conllevan nuevas presiones sobre los suelos y las aguas). Inevitablemente, las nuevas autorizaciones anularán (total o parcialmente) o incluso sobrepasarán, el posible efecto beneficioso  de la hipotética extensión de las buenas prácticas, porque todos los cerdos producen excrementos. </w:t>
      </w:r>
    </w:p>
    <w:p w:rsidR="00A2050D" w:rsidRPr="004E55BC" w:rsidRDefault="00A2050D" w:rsidP="00A2050D">
      <w:pPr>
        <w:widowControl/>
        <w:numPr>
          <w:ilvl w:val="0"/>
          <w:numId w:val="2"/>
        </w:numPr>
        <w:suppressAutoHyphens w:val="0"/>
        <w:autoSpaceDE w:val="0"/>
        <w:autoSpaceDN/>
        <w:adjustRightInd w:val="0"/>
        <w:spacing w:after="120" w:line="259" w:lineRule="auto"/>
        <w:jc w:val="both"/>
        <w:textAlignment w:val="auto"/>
        <w:rPr>
          <w:rFonts w:asciiTheme="minorHAnsi" w:eastAsiaTheme="minorHAnsi" w:hAnsiTheme="minorHAnsi" w:cstheme="minorHAnsi"/>
          <w:kern w:val="0"/>
          <w:sz w:val="20"/>
          <w:szCs w:val="20"/>
          <w:lang w:eastAsia="en-US" w:bidi="ar-SA"/>
        </w:rPr>
      </w:pPr>
      <w:r w:rsidRPr="004E55BC">
        <w:rPr>
          <w:rFonts w:asciiTheme="minorHAnsi" w:eastAsiaTheme="minorHAnsi" w:hAnsiTheme="minorHAnsi" w:cstheme="minorHAnsi"/>
          <w:kern w:val="0"/>
          <w:sz w:val="20"/>
          <w:szCs w:val="20"/>
          <w:lang w:eastAsia="en-US" w:bidi="ar-SA"/>
        </w:rPr>
        <w:t>Según el “Balance de nitrógeno de la agricultura española</w:t>
      </w:r>
      <w:r w:rsidRPr="004E55BC">
        <w:rPr>
          <w:rFonts w:asciiTheme="minorHAnsi" w:eastAsiaTheme="minorHAnsi" w:hAnsiTheme="minorHAnsi" w:cstheme="minorHAnsi"/>
          <w:kern w:val="0"/>
          <w:sz w:val="20"/>
          <w:szCs w:val="20"/>
          <w:vertAlign w:val="superscript"/>
          <w:lang w:eastAsia="en-US" w:bidi="ar-SA"/>
        </w:rPr>
        <w:footnoteReference w:id="3"/>
      </w:r>
      <w:r w:rsidRPr="004E55BC">
        <w:rPr>
          <w:rFonts w:asciiTheme="minorHAnsi" w:eastAsiaTheme="minorHAnsi" w:hAnsiTheme="minorHAnsi" w:cstheme="minorHAnsi"/>
          <w:kern w:val="0"/>
          <w:sz w:val="20"/>
          <w:szCs w:val="20"/>
          <w:lang w:eastAsia="en-US" w:bidi="ar-SA"/>
        </w:rPr>
        <w:t xml:space="preserve">”, elaborado por el MAPAMA, en 2013, en la provincia de Segovia se produjeron 4.680 toneladas de nitrógeno en forma de purines, que fueron íntegramente aplicadas en la provincia. Este mismo estudio cifra el exceso de purines aplicado en 2.998 toneladas de nitrógeno. Estos datos muestran con nitidez que estamos ante un problema de carácter estructural: la agricultura segoviana “necesita” poco más de un tercio de los purines que realmente se producen y se aplican en los campos de cultivo. De estos datos se deriva la necesidad de ajustar la cantidad de ganado a las posibilidades reales de la provincia para hacer un uso sostenible de los residuos producidos (considerando con realismo las prácticas y tecnologías actualmente viables). </w:t>
      </w:r>
    </w:p>
    <w:p w:rsidR="00A2050D" w:rsidRPr="004E55BC" w:rsidRDefault="00A2050D" w:rsidP="00A2050D">
      <w:pPr>
        <w:widowControl/>
        <w:numPr>
          <w:ilvl w:val="0"/>
          <w:numId w:val="2"/>
        </w:numPr>
        <w:suppressAutoHyphens w:val="0"/>
        <w:autoSpaceDN/>
        <w:spacing w:after="120" w:line="259" w:lineRule="auto"/>
        <w:jc w:val="both"/>
        <w:textAlignment w:val="auto"/>
        <w:rPr>
          <w:rFonts w:asciiTheme="minorHAnsi" w:eastAsiaTheme="minorHAnsi" w:hAnsiTheme="minorHAnsi" w:cstheme="minorHAnsi"/>
          <w:kern w:val="0"/>
          <w:sz w:val="20"/>
          <w:szCs w:val="20"/>
          <w:lang w:eastAsia="en-US" w:bidi="ar-SA"/>
        </w:rPr>
      </w:pPr>
      <w:r w:rsidRPr="004E55BC">
        <w:rPr>
          <w:rFonts w:asciiTheme="minorHAnsi" w:eastAsiaTheme="minorHAnsi" w:hAnsiTheme="minorHAnsi" w:cstheme="minorHAnsi"/>
          <w:kern w:val="0"/>
          <w:sz w:val="20"/>
          <w:szCs w:val="20"/>
          <w:lang w:eastAsia="en-US" w:bidi="ar-SA"/>
        </w:rPr>
        <w:t>Los acuíferos de la provincia que aún no se encuentran contaminados por nitratos son de pequeño tamaño. Si la congelación de las nuevas autorizaciones no les incluyera, sería altamente probable que la medida produjera un desplazamiento del problema a los pocos acuíferos aún no afectados.</w:t>
      </w:r>
    </w:p>
    <w:p w:rsidR="00A2050D" w:rsidRPr="004E55BC" w:rsidRDefault="00A2050D" w:rsidP="00A2050D">
      <w:pPr>
        <w:widowControl/>
        <w:numPr>
          <w:ilvl w:val="0"/>
          <w:numId w:val="2"/>
        </w:numPr>
        <w:suppressAutoHyphens w:val="0"/>
        <w:autoSpaceDN/>
        <w:spacing w:after="120" w:line="259" w:lineRule="auto"/>
        <w:contextualSpacing/>
        <w:jc w:val="both"/>
        <w:textAlignment w:val="auto"/>
        <w:rPr>
          <w:rFonts w:asciiTheme="minorHAnsi" w:eastAsiaTheme="minorHAnsi" w:hAnsiTheme="minorHAnsi" w:cstheme="minorHAnsi"/>
          <w:kern w:val="0"/>
          <w:sz w:val="20"/>
          <w:szCs w:val="20"/>
          <w:lang w:eastAsia="en-US" w:bidi="ar-SA"/>
        </w:rPr>
      </w:pPr>
      <w:r w:rsidRPr="004E55BC">
        <w:rPr>
          <w:rFonts w:asciiTheme="minorHAnsi" w:eastAsiaTheme="minorHAnsi" w:hAnsiTheme="minorHAnsi" w:cstheme="minorHAnsi"/>
          <w:kern w:val="0"/>
          <w:sz w:val="20"/>
          <w:szCs w:val="20"/>
          <w:lang w:eastAsia="en-US" w:bidi="ar-SA"/>
        </w:rPr>
        <w:t>Recordamos, para finalizar, que es el efecto agregado de los cientos de explotaciones porcinas existentes en la provincia lo que ha dado lugar al grave deterioro de las aguas en la provincia. Dado que  el problema de la contaminación de los recursos hídricos segovianos por nitratos es un problema originado por la suma de muchas contribuciones, no tiene sentido valorar de manera aislada la contribución de una nueva explotación. Es necesario tener presente el problema en su globalidad y de este análisis global se desprende con claridad que el número de cabezas y explotaciones que soporta la provincia de Segovia es ya, a día de hoy, claramente excesivo. Desde esta perspectiva global, autorizar nuevas explotaciones o la ampliación de las existentes constituiría una grave irresponsabilidad.</w:t>
      </w:r>
    </w:p>
    <w:p w:rsidR="00A2050D" w:rsidRPr="004E55BC" w:rsidRDefault="00A2050D" w:rsidP="00A2050D">
      <w:pPr>
        <w:widowControl/>
        <w:suppressAutoHyphens w:val="0"/>
        <w:autoSpaceDN/>
        <w:spacing w:after="120" w:line="259" w:lineRule="auto"/>
        <w:jc w:val="both"/>
        <w:textAlignment w:val="auto"/>
        <w:rPr>
          <w:rFonts w:asciiTheme="minorHAnsi" w:eastAsiaTheme="minorHAnsi" w:hAnsiTheme="minorHAnsi" w:cstheme="minorHAnsi"/>
          <w:kern w:val="0"/>
          <w:sz w:val="20"/>
          <w:szCs w:val="20"/>
          <w:lang w:eastAsia="en-US" w:bidi="ar-SA"/>
        </w:rPr>
      </w:pPr>
    </w:p>
    <w:p w:rsidR="005B5578" w:rsidRPr="004E55BC" w:rsidRDefault="005B5578" w:rsidP="00A2050D">
      <w:pPr>
        <w:widowControl/>
        <w:suppressAutoHyphens w:val="0"/>
        <w:autoSpaceDN/>
        <w:spacing w:after="120" w:line="259" w:lineRule="auto"/>
        <w:jc w:val="both"/>
        <w:textAlignment w:val="auto"/>
        <w:rPr>
          <w:rFonts w:asciiTheme="minorHAnsi" w:eastAsiaTheme="minorHAnsi" w:hAnsiTheme="minorHAnsi" w:cstheme="minorHAnsi"/>
          <w:b/>
          <w:kern w:val="0"/>
          <w:sz w:val="20"/>
          <w:szCs w:val="20"/>
          <w:lang w:eastAsia="en-US" w:bidi="ar-SA"/>
        </w:rPr>
      </w:pPr>
      <w:r w:rsidRPr="004E55BC">
        <w:rPr>
          <w:rFonts w:asciiTheme="minorHAnsi" w:eastAsiaTheme="minorHAnsi" w:hAnsiTheme="minorHAnsi" w:cstheme="minorHAnsi"/>
          <w:b/>
          <w:kern w:val="0"/>
          <w:sz w:val="20"/>
          <w:szCs w:val="20"/>
          <w:lang w:eastAsia="en-US" w:bidi="ar-SA"/>
        </w:rPr>
        <w:t>6.- Insuficiencia de control de vertidos de purines. Inexistencia de base de datos actualizada de fincas autorizadas y aportadas.</w:t>
      </w:r>
    </w:p>
    <w:p w:rsidR="005B5578" w:rsidRPr="004E55BC" w:rsidRDefault="005B5578" w:rsidP="005B5578">
      <w:pPr>
        <w:jc w:val="both"/>
        <w:rPr>
          <w:rFonts w:asciiTheme="minorHAnsi" w:eastAsia="Times New Roman" w:hAnsiTheme="minorHAnsi" w:cstheme="minorHAnsi"/>
          <w:sz w:val="20"/>
          <w:szCs w:val="20"/>
          <w:lang w:bidi="ar-SA"/>
        </w:rPr>
      </w:pPr>
      <w:r w:rsidRPr="004E55BC">
        <w:rPr>
          <w:rFonts w:asciiTheme="minorHAnsi" w:eastAsia="Times New Roman" w:hAnsiTheme="minorHAnsi" w:cstheme="minorHAnsi"/>
          <w:sz w:val="20"/>
          <w:szCs w:val="20"/>
          <w:lang w:bidi="ar-SA"/>
        </w:rPr>
        <w:t>El Real Decreto 324/2000, de 3 de marzo, por el que se establecen normas básicas de ordenación de las explotaciones porcinas establece las normas de acreditación de la utilización de estiércoles como fertilizantes (artículo 5):</w:t>
      </w:r>
    </w:p>
    <w:p w:rsidR="005B5578" w:rsidRPr="004E55BC" w:rsidRDefault="005B5578" w:rsidP="005B5578">
      <w:pPr>
        <w:jc w:val="both"/>
        <w:rPr>
          <w:rFonts w:asciiTheme="minorHAnsi" w:eastAsia="Times New Roman" w:hAnsiTheme="minorHAnsi" w:cstheme="minorHAnsi"/>
          <w:sz w:val="20"/>
          <w:szCs w:val="20"/>
          <w:lang w:bidi="ar-SA"/>
        </w:rPr>
      </w:pPr>
    </w:p>
    <w:p w:rsidR="005B5578" w:rsidRPr="004E55BC" w:rsidRDefault="005B5578" w:rsidP="005B5578">
      <w:pPr>
        <w:ind w:left="708"/>
        <w:jc w:val="both"/>
        <w:rPr>
          <w:rFonts w:asciiTheme="minorHAnsi" w:eastAsia="Times New Roman" w:hAnsiTheme="minorHAnsi" w:cstheme="minorHAnsi"/>
          <w:i/>
          <w:sz w:val="20"/>
          <w:szCs w:val="20"/>
          <w:lang w:bidi="ar-SA"/>
        </w:rPr>
      </w:pPr>
      <w:proofErr w:type="gramStart"/>
      <w:r w:rsidRPr="004E55BC">
        <w:rPr>
          <w:rFonts w:asciiTheme="minorHAnsi" w:eastAsia="Times New Roman" w:hAnsiTheme="minorHAnsi" w:cstheme="minorHAnsi"/>
          <w:i/>
          <w:sz w:val="20"/>
          <w:szCs w:val="20"/>
          <w:lang w:bidi="ar-SA"/>
        </w:rPr>
        <w:t>3.º</w:t>
      </w:r>
      <w:proofErr w:type="gramEnd"/>
      <w:r w:rsidRPr="004E55BC">
        <w:rPr>
          <w:rFonts w:asciiTheme="minorHAnsi" w:eastAsia="Times New Roman" w:hAnsiTheme="minorHAnsi" w:cstheme="minorHAnsi"/>
          <w:i/>
          <w:sz w:val="20"/>
          <w:szCs w:val="20"/>
          <w:lang w:bidi="ar-SA"/>
        </w:rPr>
        <w:t xml:space="preserve"> Acreditar, ante el órgano competente de la Comunidad Autónoma, que disponen de superficie agrícola suficiente, propia o concertada, para la utilización de los estiércoles como fertilizantes, cumpliendo lo siguiente:</w:t>
      </w:r>
    </w:p>
    <w:p w:rsidR="005B5578" w:rsidRPr="004E55BC" w:rsidRDefault="005B5578" w:rsidP="005B5578">
      <w:pPr>
        <w:ind w:left="708"/>
        <w:jc w:val="both"/>
        <w:rPr>
          <w:rFonts w:asciiTheme="minorHAnsi" w:eastAsia="Times New Roman" w:hAnsiTheme="minorHAnsi" w:cstheme="minorHAnsi"/>
          <w:i/>
          <w:sz w:val="20"/>
          <w:szCs w:val="20"/>
          <w:lang w:bidi="ar-SA"/>
        </w:rPr>
      </w:pPr>
    </w:p>
    <w:p w:rsidR="005B5578" w:rsidRPr="004E55BC" w:rsidRDefault="005B5578" w:rsidP="005B5578">
      <w:pPr>
        <w:ind w:left="708"/>
        <w:jc w:val="both"/>
        <w:rPr>
          <w:rFonts w:asciiTheme="minorHAnsi" w:eastAsia="Times New Roman" w:hAnsiTheme="minorHAnsi" w:cstheme="minorHAnsi"/>
          <w:i/>
          <w:sz w:val="20"/>
          <w:szCs w:val="20"/>
          <w:lang w:bidi="ar-SA"/>
        </w:rPr>
      </w:pPr>
      <w:r w:rsidRPr="004E55BC">
        <w:rPr>
          <w:rFonts w:asciiTheme="minorHAnsi" w:eastAsia="Times New Roman" w:hAnsiTheme="minorHAnsi" w:cstheme="minorHAnsi"/>
          <w:i/>
          <w:sz w:val="20"/>
          <w:szCs w:val="20"/>
          <w:lang w:bidi="ar-SA"/>
        </w:rPr>
        <w:t xml:space="preserve">– En las zonas vulnerables, la cantidad máxima de estiércoles aplicada en dicha  superficie, procedente o no del porcino, y su contenido en nitrógeno, calculado conforme al anexo I, se ajustará a lo establecido en el Real Decreto 261/1996, debiendo presentar un plan de gestión y producción de estiércoles, de acuerdo con el anexo II y con los programas de actuación elaborados </w:t>
      </w:r>
      <w:r w:rsidRPr="004E55BC">
        <w:rPr>
          <w:rFonts w:asciiTheme="minorHAnsi" w:eastAsia="Times New Roman" w:hAnsiTheme="minorHAnsi" w:cstheme="minorHAnsi"/>
          <w:i/>
          <w:sz w:val="20"/>
          <w:szCs w:val="20"/>
          <w:lang w:bidi="ar-SA"/>
        </w:rPr>
        <w:lastRenderedPageBreak/>
        <w:t>por las Comunidades Autónomas.</w:t>
      </w:r>
    </w:p>
    <w:p w:rsidR="005B5578" w:rsidRPr="004E55BC" w:rsidRDefault="005B5578" w:rsidP="00A2050D">
      <w:pPr>
        <w:widowControl/>
        <w:suppressAutoHyphens w:val="0"/>
        <w:autoSpaceDN/>
        <w:spacing w:after="120" w:line="259" w:lineRule="auto"/>
        <w:jc w:val="both"/>
        <w:textAlignment w:val="auto"/>
        <w:rPr>
          <w:rFonts w:asciiTheme="minorHAnsi" w:eastAsiaTheme="minorHAnsi" w:hAnsiTheme="minorHAnsi" w:cstheme="minorHAnsi"/>
          <w:kern w:val="0"/>
          <w:sz w:val="20"/>
          <w:szCs w:val="20"/>
          <w:lang w:eastAsia="en-US" w:bidi="ar-SA"/>
        </w:rPr>
      </w:pPr>
    </w:p>
    <w:p w:rsidR="005B5578" w:rsidRPr="004E55BC" w:rsidRDefault="005B5578" w:rsidP="00A2050D">
      <w:pPr>
        <w:widowControl/>
        <w:suppressAutoHyphens w:val="0"/>
        <w:autoSpaceDN/>
        <w:spacing w:after="120" w:line="259" w:lineRule="auto"/>
        <w:jc w:val="both"/>
        <w:textAlignment w:val="auto"/>
        <w:rPr>
          <w:rFonts w:asciiTheme="minorHAnsi" w:eastAsiaTheme="minorHAnsi" w:hAnsiTheme="minorHAnsi" w:cstheme="minorHAnsi"/>
          <w:kern w:val="0"/>
          <w:sz w:val="20"/>
          <w:szCs w:val="20"/>
          <w:lang w:eastAsia="en-US" w:bidi="ar-SA"/>
        </w:rPr>
      </w:pPr>
      <w:r w:rsidRPr="004E55BC">
        <w:rPr>
          <w:rFonts w:asciiTheme="minorHAnsi" w:eastAsiaTheme="minorHAnsi" w:hAnsiTheme="minorHAnsi" w:cstheme="minorHAnsi"/>
          <w:kern w:val="0"/>
          <w:sz w:val="20"/>
          <w:szCs w:val="20"/>
          <w:lang w:eastAsia="en-US" w:bidi="ar-SA"/>
        </w:rPr>
        <w:t>De nada sirve que los ganaderos y los agricultores aporten fincas, gestionen libros, si la Junta de Castilla y León no dispone de una base de datos que permita controlar duplicidades de fincas, caducidad de contratos de cesión de tierras y, sobre todo, la realidad de los vertidos.</w:t>
      </w:r>
    </w:p>
    <w:p w:rsidR="005B5578" w:rsidRPr="004E55BC" w:rsidRDefault="005B5578" w:rsidP="00A2050D">
      <w:pPr>
        <w:widowControl/>
        <w:suppressAutoHyphens w:val="0"/>
        <w:autoSpaceDN/>
        <w:spacing w:after="120" w:line="259" w:lineRule="auto"/>
        <w:jc w:val="both"/>
        <w:textAlignment w:val="auto"/>
        <w:rPr>
          <w:rFonts w:asciiTheme="minorHAnsi" w:eastAsiaTheme="minorHAnsi" w:hAnsiTheme="minorHAnsi" w:cstheme="minorHAnsi"/>
          <w:kern w:val="0"/>
          <w:sz w:val="20"/>
          <w:szCs w:val="20"/>
          <w:lang w:eastAsia="en-US" w:bidi="ar-SA"/>
        </w:rPr>
      </w:pPr>
      <w:r w:rsidRPr="004E55BC">
        <w:rPr>
          <w:rFonts w:asciiTheme="minorHAnsi" w:eastAsiaTheme="minorHAnsi" w:hAnsiTheme="minorHAnsi" w:cstheme="minorHAnsi"/>
          <w:kern w:val="0"/>
          <w:sz w:val="20"/>
          <w:szCs w:val="20"/>
          <w:lang w:eastAsia="en-US" w:bidi="ar-SA"/>
        </w:rPr>
        <w:t>Si las cosas se han hecho tan bien desde el decreto de 2009, pues todos los ganaderos aportaron terrenos para el vertido, todos los agricultores efectuaron bien los vertidos en las fincas comprometidas, a pesar de no venir obligados por el Código de Buenas prácticas, ¿por qué se ha multiplicado por diez la superficie de las zonas propuestas como vulnerables en el plazo de ocho años?</w:t>
      </w:r>
    </w:p>
    <w:p w:rsidR="005B5578" w:rsidRPr="004E55BC" w:rsidRDefault="005B5578" w:rsidP="00A2050D">
      <w:pPr>
        <w:widowControl/>
        <w:suppressAutoHyphens w:val="0"/>
        <w:autoSpaceDN/>
        <w:spacing w:after="120" w:line="259" w:lineRule="auto"/>
        <w:jc w:val="both"/>
        <w:textAlignment w:val="auto"/>
        <w:rPr>
          <w:rFonts w:asciiTheme="minorHAnsi" w:eastAsiaTheme="minorHAnsi" w:hAnsiTheme="minorHAnsi" w:cstheme="minorHAnsi"/>
          <w:kern w:val="0"/>
          <w:sz w:val="20"/>
          <w:szCs w:val="20"/>
          <w:lang w:eastAsia="en-US" w:bidi="ar-SA"/>
        </w:rPr>
      </w:pPr>
      <w:r w:rsidRPr="004E55BC">
        <w:rPr>
          <w:rFonts w:asciiTheme="minorHAnsi" w:eastAsiaTheme="minorHAnsi" w:hAnsiTheme="minorHAnsi" w:cstheme="minorHAnsi"/>
          <w:kern w:val="0"/>
          <w:sz w:val="20"/>
          <w:szCs w:val="20"/>
          <w:lang w:eastAsia="en-US" w:bidi="ar-SA"/>
        </w:rPr>
        <w:t>La actitud de la Junta</w:t>
      </w:r>
      <w:r w:rsidR="00CA786E" w:rsidRPr="004E55BC">
        <w:rPr>
          <w:rFonts w:asciiTheme="minorHAnsi" w:eastAsiaTheme="minorHAnsi" w:hAnsiTheme="minorHAnsi" w:cstheme="minorHAnsi"/>
          <w:kern w:val="0"/>
          <w:sz w:val="20"/>
          <w:szCs w:val="20"/>
          <w:lang w:eastAsia="en-US" w:bidi="ar-SA"/>
        </w:rPr>
        <w:t xml:space="preserve"> de Castilla y León actuaría de forma</w:t>
      </w:r>
      <w:r w:rsidRPr="004E55BC">
        <w:rPr>
          <w:rFonts w:asciiTheme="minorHAnsi" w:eastAsiaTheme="minorHAnsi" w:hAnsiTheme="minorHAnsi" w:cstheme="minorHAnsi"/>
          <w:kern w:val="0"/>
          <w:sz w:val="20"/>
          <w:szCs w:val="20"/>
          <w:lang w:eastAsia="en-US" w:bidi="ar-SA"/>
        </w:rPr>
        <w:t xml:space="preserve"> irresponsable si </w:t>
      </w:r>
      <w:proofErr w:type="spellStart"/>
      <w:r w:rsidRPr="004E55BC">
        <w:rPr>
          <w:rFonts w:asciiTheme="minorHAnsi" w:eastAsiaTheme="minorHAnsi" w:hAnsiTheme="minorHAnsi" w:cstheme="minorHAnsi"/>
          <w:kern w:val="0"/>
          <w:sz w:val="20"/>
          <w:szCs w:val="20"/>
          <w:lang w:eastAsia="en-US" w:bidi="ar-SA"/>
        </w:rPr>
        <w:t>continúa</w:t>
      </w:r>
      <w:r w:rsidR="00CA786E" w:rsidRPr="004E55BC">
        <w:rPr>
          <w:rFonts w:asciiTheme="minorHAnsi" w:eastAsiaTheme="minorHAnsi" w:hAnsiTheme="minorHAnsi" w:cstheme="minorHAnsi"/>
          <w:kern w:val="0"/>
          <w:sz w:val="20"/>
          <w:szCs w:val="20"/>
          <w:lang w:eastAsia="en-US" w:bidi="ar-SA"/>
        </w:rPr>
        <w:t>se</w:t>
      </w:r>
      <w:proofErr w:type="spellEnd"/>
      <w:r w:rsidRPr="004E55BC">
        <w:rPr>
          <w:rFonts w:asciiTheme="minorHAnsi" w:eastAsiaTheme="minorHAnsi" w:hAnsiTheme="minorHAnsi" w:cstheme="minorHAnsi"/>
          <w:kern w:val="0"/>
          <w:sz w:val="20"/>
          <w:szCs w:val="20"/>
          <w:lang w:eastAsia="en-US" w:bidi="ar-SA"/>
        </w:rPr>
        <w:t xml:space="preserve"> autorizando incrementos de la cabaña ganadera industrial</w:t>
      </w:r>
      <w:r w:rsidR="00AE33C9" w:rsidRPr="004E55BC">
        <w:rPr>
          <w:rFonts w:asciiTheme="minorHAnsi" w:eastAsiaTheme="minorHAnsi" w:hAnsiTheme="minorHAnsi" w:cstheme="minorHAnsi"/>
          <w:kern w:val="0"/>
          <w:sz w:val="20"/>
          <w:szCs w:val="20"/>
          <w:lang w:eastAsia="en-US" w:bidi="ar-SA"/>
        </w:rPr>
        <w:t xml:space="preserve"> de porcino, a sabiendas de que las aguas subterráneas están contaminadas y que el sistema ideado para controlar los vertidos no funciona ni en el mundo jurídico ideal, ni en el mundo real. Esta actitud imprudente podría ser punible, pues conoce a ciencia cierta que las nuevas autorizaciones agravaran la contaminación de los acuíferos.</w:t>
      </w:r>
    </w:p>
    <w:p w:rsidR="00AE33C9" w:rsidRPr="004E55BC" w:rsidRDefault="00AE33C9" w:rsidP="00A2050D">
      <w:pPr>
        <w:widowControl/>
        <w:suppressAutoHyphens w:val="0"/>
        <w:autoSpaceDN/>
        <w:spacing w:after="120" w:line="259" w:lineRule="auto"/>
        <w:jc w:val="both"/>
        <w:textAlignment w:val="auto"/>
        <w:rPr>
          <w:rFonts w:asciiTheme="minorHAnsi" w:eastAsiaTheme="minorHAnsi" w:hAnsiTheme="minorHAnsi" w:cstheme="minorHAnsi"/>
          <w:kern w:val="0"/>
          <w:sz w:val="20"/>
          <w:szCs w:val="20"/>
          <w:lang w:eastAsia="en-US" w:bidi="ar-SA"/>
        </w:rPr>
      </w:pPr>
    </w:p>
    <w:p w:rsidR="00AE33C9" w:rsidRPr="004E55BC" w:rsidRDefault="00AE33C9" w:rsidP="00A2050D">
      <w:pPr>
        <w:widowControl/>
        <w:suppressAutoHyphens w:val="0"/>
        <w:autoSpaceDN/>
        <w:spacing w:after="120" w:line="259" w:lineRule="auto"/>
        <w:jc w:val="both"/>
        <w:textAlignment w:val="auto"/>
        <w:rPr>
          <w:rFonts w:asciiTheme="minorHAnsi" w:eastAsiaTheme="minorHAnsi" w:hAnsiTheme="minorHAnsi" w:cstheme="minorHAnsi"/>
          <w:b/>
          <w:kern w:val="0"/>
          <w:sz w:val="20"/>
          <w:szCs w:val="20"/>
          <w:lang w:eastAsia="en-US" w:bidi="ar-SA"/>
        </w:rPr>
      </w:pPr>
      <w:r w:rsidRPr="004E55BC">
        <w:rPr>
          <w:rFonts w:asciiTheme="minorHAnsi" w:eastAsiaTheme="minorHAnsi" w:hAnsiTheme="minorHAnsi" w:cstheme="minorHAnsi"/>
          <w:b/>
          <w:kern w:val="0"/>
          <w:sz w:val="20"/>
          <w:szCs w:val="20"/>
          <w:lang w:eastAsia="en-US" w:bidi="ar-SA"/>
        </w:rPr>
        <w:t>7.- Las explotaciones ganaderas intensivas sujetas a autorización ambiental o a evaluación de impacto ambiental son usos industriales y requieren ser considerados siempre como usos</w:t>
      </w:r>
      <w:r w:rsidR="008335F2" w:rsidRPr="004E55BC">
        <w:rPr>
          <w:rFonts w:asciiTheme="minorHAnsi" w:eastAsiaTheme="minorHAnsi" w:hAnsiTheme="minorHAnsi" w:cstheme="minorHAnsi"/>
          <w:b/>
          <w:kern w:val="0"/>
          <w:sz w:val="20"/>
          <w:szCs w:val="20"/>
          <w:lang w:eastAsia="en-US" w:bidi="ar-SA"/>
        </w:rPr>
        <w:t xml:space="preserve"> prohibidos o como usos autorizables</w:t>
      </w:r>
      <w:r w:rsidRPr="004E55BC">
        <w:rPr>
          <w:rFonts w:asciiTheme="minorHAnsi" w:eastAsiaTheme="minorHAnsi" w:hAnsiTheme="minorHAnsi" w:cstheme="minorHAnsi"/>
          <w:b/>
          <w:kern w:val="0"/>
          <w:sz w:val="20"/>
          <w:szCs w:val="20"/>
          <w:lang w:eastAsia="en-US" w:bidi="ar-SA"/>
        </w:rPr>
        <w:t xml:space="preserve"> en suelo rústico, según sean suelos protegidos o no.</w:t>
      </w:r>
    </w:p>
    <w:p w:rsidR="00AE33C9" w:rsidRPr="004E55BC" w:rsidRDefault="00AE33C9" w:rsidP="00AE33C9">
      <w:pPr>
        <w:widowControl/>
        <w:suppressAutoHyphens w:val="0"/>
        <w:autoSpaceDN/>
        <w:spacing w:after="160" w:line="259" w:lineRule="auto"/>
        <w:jc w:val="both"/>
        <w:textAlignment w:val="auto"/>
        <w:rPr>
          <w:rFonts w:asciiTheme="minorHAnsi" w:eastAsiaTheme="minorHAnsi" w:hAnsiTheme="minorHAnsi" w:cstheme="minorHAnsi"/>
          <w:kern w:val="0"/>
          <w:sz w:val="20"/>
          <w:szCs w:val="20"/>
          <w:lang w:eastAsia="en-US" w:bidi="ar-SA"/>
        </w:rPr>
      </w:pPr>
      <w:r w:rsidRPr="004E55BC">
        <w:rPr>
          <w:rFonts w:asciiTheme="minorHAnsi" w:eastAsiaTheme="minorHAnsi" w:hAnsiTheme="minorHAnsi" w:cstheme="minorHAnsi"/>
          <w:kern w:val="0"/>
          <w:sz w:val="20"/>
          <w:szCs w:val="20"/>
          <w:lang w:eastAsia="en-US" w:bidi="ar-SA"/>
        </w:rPr>
        <w:t xml:space="preserve">A nadie se le escapa que una explotación de 7.200 o de 20.000 cerdos de engorde nada tiene que ver con un aprisco para refugio del ganado que pasta en una finca en régimen extensivo. Existe en este </w:t>
      </w:r>
      <w:r w:rsidR="00B1109C" w:rsidRPr="004E55BC">
        <w:rPr>
          <w:rFonts w:asciiTheme="minorHAnsi" w:eastAsiaTheme="minorHAnsi" w:hAnsiTheme="minorHAnsi" w:cstheme="minorHAnsi"/>
          <w:kern w:val="0"/>
          <w:sz w:val="20"/>
          <w:szCs w:val="20"/>
          <w:lang w:eastAsia="en-US" w:bidi="ar-SA"/>
        </w:rPr>
        <w:t xml:space="preserve">último </w:t>
      </w:r>
      <w:r w:rsidRPr="004E55BC">
        <w:rPr>
          <w:rFonts w:asciiTheme="minorHAnsi" w:eastAsiaTheme="minorHAnsi" w:hAnsiTheme="minorHAnsi" w:cstheme="minorHAnsi"/>
          <w:kern w:val="0"/>
          <w:sz w:val="20"/>
          <w:szCs w:val="20"/>
          <w:lang w:eastAsia="en-US" w:bidi="ar-SA"/>
        </w:rPr>
        <w:t>caso una relación directa entre la superficie de la finca, el ganado que sustenta y la construcción realizada.</w:t>
      </w:r>
    </w:p>
    <w:p w:rsidR="00AE33C9" w:rsidRPr="004E55BC" w:rsidRDefault="00CA786E" w:rsidP="00AE33C9">
      <w:pPr>
        <w:widowControl/>
        <w:suppressAutoHyphens w:val="0"/>
        <w:autoSpaceDN/>
        <w:spacing w:after="160" w:line="259" w:lineRule="auto"/>
        <w:jc w:val="both"/>
        <w:textAlignment w:val="auto"/>
        <w:rPr>
          <w:rFonts w:asciiTheme="minorHAnsi" w:eastAsiaTheme="minorHAnsi" w:hAnsiTheme="minorHAnsi" w:cstheme="minorHAnsi"/>
          <w:kern w:val="0"/>
          <w:sz w:val="20"/>
          <w:szCs w:val="20"/>
          <w:lang w:eastAsia="en-US" w:bidi="ar-SA"/>
        </w:rPr>
      </w:pPr>
      <w:r w:rsidRPr="004E55BC">
        <w:rPr>
          <w:rFonts w:asciiTheme="minorHAnsi" w:eastAsiaTheme="minorHAnsi" w:hAnsiTheme="minorHAnsi" w:cstheme="minorHAnsi"/>
          <w:kern w:val="0"/>
          <w:sz w:val="20"/>
          <w:szCs w:val="20"/>
          <w:lang w:eastAsia="en-US" w:bidi="ar-SA"/>
        </w:rPr>
        <w:t xml:space="preserve">La legislación vigente </w:t>
      </w:r>
      <w:proofErr w:type="gramStart"/>
      <w:r w:rsidR="00AE33C9" w:rsidRPr="004E55BC">
        <w:rPr>
          <w:rFonts w:asciiTheme="minorHAnsi" w:eastAsiaTheme="minorHAnsi" w:hAnsiTheme="minorHAnsi" w:cstheme="minorHAnsi"/>
          <w:kern w:val="0"/>
          <w:sz w:val="20"/>
          <w:szCs w:val="20"/>
          <w:lang w:eastAsia="en-US" w:bidi="ar-SA"/>
        </w:rPr>
        <w:t>permiten</w:t>
      </w:r>
      <w:proofErr w:type="gramEnd"/>
      <w:r w:rsidR="00AE33C9" w:rsidRPr="004E55BC">
        <w:rPr>
          <w:rFonts w:asciiTheme="minorHAnsi" w:eastAsiaTheme="minorHAnsi" w:hAnsiTheme="minorHAnsi" w:cstheme="minorHAnsi"/>
          <w:kern w:val="0"/>
          <w:sz w:val="20"/>
          <w:szCs w:val="20"/>
          <w:lang w:eastAsia="en-US" w:bidi="ar-SA"/>
        </w:rPr>
        <w:t xml:space="preserve"> justificar el carácter de uso industrial de las explotaciones ganaderas intensivas</w:t>
      </w:r>
      <w:r w:rsidR="0031479D" w:rsidRPr="004E55BC">
        <w:rPr>
          <w:rFonts w:asciiTheme="minorHAnsi" w:eastAsiaTheme="minorHAnsi" w:hAnsiTheme="minorHAnsi" w:cstheme="minorHAnsi"/>
          <w:kern w:val="0"/>
          <w:sz w:val="20"/>
          <w:szCs w:val="20"/>
          <w:lang w:eastAsia="en-US" w:bidi="ar-SA"/>
        </w:rPr>
        <w:t xml:space="preserve"> a todos los efectos legales</w:t>
      </w:r>
      <w:r w:rsidRPr="004E55BC">
        <w:rPr>
          <w:rFonts w:asciiTheme="minorHAnsi" w:eastAsiaTheme="minorHAnsi" w:hAnsiTheme="minorHAnsi" w:cstheme="minorHAnsi"/>
          <w:kern w:val="0"/>
          <w:sz w:val="20"/>
          <w:szCs w:val="20"/>
          <w:lang w:eastAsia="en-US" w:bidi="ar-SA"/>
        </w:rPr>
        <w:t>:</w:t>
      </w:r>
    </w:p>
    <w:p w:rsidR="00AE33C9" w:rsidRPr="004E55BC" w:rsidRDefault="00CA786E" w:rsidP="00AE33C9">
      <w:pPr>
        <w:widowControl/>
        <w:suppressAutoHyphens w:val="0"/>
        <w:autoSpaceDN/>
        <w:spacing w:after="160" w:line="259" w:lineRule="auto"/>
        <w:jc w:val="both"/>
        <w:textAlignment w:val="auto"/>
        <w:rPr>
          <w:rFonts w:asciiTheme="minorHAnsi" w:eastAsiaTheme="minorHAnsi" w:hAnsiTheme="minorHAnsi" w:cstheme="minorHAnsi"/>
          <w:kern w:val="0"/>
          <w:sz w:val="20"/>
          <w:szCs w:val="20"/>
          <w:lang w:eastAsia="en-US" w:bidi="ar-SA"/>
        </w:rPr>
      </w:pPr>
      <w:r w:rsidRPr="004E55BC">
        <w:rPr>
          <w:rFonts w:asciiTheme="minorHAnsi" w:eastAsiaTheme="minorHAnsi" w:hAnsiTheme="minorHAnsi" w:cstheme="minorHAnsi"/>
          <w:b/>
          <w:kern w:val="0"/>
          <w:sz w:val="20"/>
          <w:szCs w:val="20"/>
          <w:lang w:eastAsia="en-US" w:bidi="ar-SA"/>
        </w:rPr>
        <w:t>7</w:t>
      </w:r>
      <w:r w:rsidR="00AE33C9" w:rsidRPr="004E55BC">
        <w:rPr>
          <w:rFonts w:asciiTheme="minorHAnsi" w:eastAsiaTheme="minorHAnsi" w:hAnsiTheme="minorHAnsi" w:cstheme="minorHAnsi"/>
          <w:b/>
          <w:kern w:val="0"/>
          <w:sz w:val="20"/>
          <w:szCs w:val="20"/>
          <w:lang w:eastAsia="en-US" w:bidi="ar-SA"/>
        </w:rPr>
        <w:t>.1. El Reglamento de Urbanismo de Castilla y León</w:t>
      </w:r>
      <w:r w:rsidR="00AE33C9" w:rsidRPr="004E55BC">
        <w:rPr>
          <w:rFonts w:asciiTheme="minorHAnsi" w:eastAsiaTheme="minorHAnsi" w:hAnsiTheme="minorHAnsi" w:cstheme="minorHAnsi"/>
          <w:kern w:val="0"/>
          <w:sz w:val="20"/>
          <w:szCs w:val="20"/>
          <w:lang w:eastAsia="en-US" w:bidi="ar-SA"/>
        </w:rPr>
        <w:t xml:space="preserve"> equipara las explotaciones agropecuarias intensivas a los usos industriales y contempla su ubicación en suelo urbanizable.</w:t>
      </w:r>
    </w:p>
    <w:p w:rsidR="00AE33C9" w:rsidRPr="004E55BC" w:rsidRDefault="00AE33C9" w:rsidP="00AE33C9">
      <w:pPr>
        <w:widowControl/>
        <w:suppressAutoHyphens w:val="0"/>
        <w:autoSpaceDN/>
        <w:spacing w:after="160" w:line="259" w:lineRule="auto"/>
        <w:jc w:val="both"/>
        <w:textAlignment w:val="auto"/>
        <w:rPr>
          <w:rFonts w:asciiTheme="minorHAnsi" w:eastAsiaTheme="minorHAnsi" w:hAnsiTheme="minorHAnsi" w:cstheme="minorHAnsi"/>
          <w:bCs/>
          <w:iCs/>
          <w:kern w:val="0"/>
          <w:sz w:val="20"/>
          <w:szCs w:val="20"/>
          <w:lang w:eastAsia="en-US" w:bidi="ar-SA"/>
        </w:rPr>
      </w:pPr>
      <w:r w:rsidRPr="004E55BC">
        <w:rPr>
          <w:rFonts w:asciiTheme="minorHAnsi" w:eastAsiaTheme="minorHAnsi" w:hAnsiTheme="minorHAnsi" w:cstheme="minorHAnsi"/>
          <w:kern w:val="0"/>
          <w:sz w:val="20"/>
          <w:szCs w:val="20"/>
          <w:lang w:eastAsia="en-US" w:bidi="ar-SA"/>
        </w:rPr>
        <w:t xml:space="preserve">En efecto, al referirse a los criterios de clasificación  del </w:t>
      </w:r>
      <w:r w:rsidRPr="004E55BC">
        <w:rPr>
          <w:rFonts w:asciiTheme="minorHAnsi" w:eastAsiaTheme="minorHAnsi" w:hAnsiTheme="minorHAnsi" w:cstheme="minorHAnsi"/>
          <w:bCs/>
          <w:iCs/>
          <w:kern w:val="0"/>
          <w:sz w:val="20"/>
          <w:szCs w:val="20"/>
          <w:lang w:eastAsia="en-US" w:bidi="ar-SA"/>
        </w:rPr>
        <w:t xml:space="preserve">Suelo Urbanizable, dispone en su Artículo 27. </w:t>
      </w:r>
    </w:p>
    <w:p w:rsidR="00AE33C9" w:rsidRPr="004E55BC" w:rsidRDefault="00AE33C9" w:rsidP="00AE33C9">
      <w:pPr>
        <w:widowControl/>
        <w:suppressAutoHyphens w:val="0"/>
        <w:autoSpaceDN/>
        <w:spacing w:after="160" w:line="259" w:lineRule="auto"/>
        <w:ind w:left="708"/>
        <w:jc w:val="both"/>
        <w:textAlignment w:val="auto"/>
        <w:rPr>
          <w:rFonts w:asciiTheme="minorHAnsi" w:eastAsiaTheme="minorHAnsi" w:hAnsiTheme="minorHAnsi" w:cstheme="minorHAnsi"/>
          <w:bCs/>
          <w:i/>
          <w:iCs/>
          <w:kern w:val="0"/>
          <w:sz w:val="20"/>
          <w:szCs w:val="20"/>
          <w:lang w:eastAsia="en-US" w:bidi="ar-SA"/>
        </w:rPr>
      </w:pPr>
      <w:r w:rsidRPr="004E55BC">
        <w:rPr>
          <w:rFonts w:asciiTheme="minorHAnsi" w:eastAsiaTheme="minorHAnsi" w:hAnsiTheme="minorHAnsi" w:cstheme="minorHAnsi"/>
          <w:bCs/>
          <w:i/>
          <w:iCs/>
          <w:kern w:val="0"/>
          <w:sz w:val="20"/>
          <w:szCs w:val="20"/>
          <w:lang w:eastAsia="en-US" w:bidi="ar-SA"/>
        </w:rPr>
        <w:t>“2. Pueden clasificarse como suelo urbanizable los terrenos que cumplan simultáneamente las siguientes condiciones:</w:t>
      </w:r>
    </w:p>
    <w:p w:rsidR="00AE33C9" w:rsidRPr="004E55BC" w:rsidRDefault="00AE33C9" w:rsidP="00AE33C9">
      <w:pPr>
        <w:widowControl/>
        <w:suppressAutoHyphens w:val="0"/>
        <w:autoSpaceDN/>
        <w:spacing w:after="160" w:line="259" w:lineRule="auto"/>
        <w:ind w:left="708"/>
        <w:jc w:val="both"/>
        <w:textAlignment w:val="auto"/>
        <w:rPr>
          <w:rFonts w:asciiTheme="minorHAnsi" w:eastAsiaTheme="minorHAnsi" w:hAnsiTheme="minorHAnsi" w:cstheme="minorHAnsi"/>
          <w:bCs/>
          <w:i/>
          <w:iCs/>
          <w:kern w:val="0"/>
          <w:sz w:val="20"/>
          <w:szCs w:val="20"/>
          <w:lang w:eastAsia="en-US" w:bidi="ar-SA"/>
        </w:rPr>
      </w:pPr>
      <w:r w:rsidRPr="004E55BC">
        <w:rPr>
          <w:rFonts w:asciiTheme="minorHAnsi" w:eastAsiaTheme="minorHAnsi" w:hAnsiTheme="minorHAnsi" w:cstheme="minorHAnsi"/>
          <w:bCs/>
          <w:i/>
          <w:iCs/>
          <w:kern w:val="0"/>
          <w:sz w:val="20"/>
          <w:szCs w:val="20"/>
          <w:lang w:eastAsia="en-US" w:bidi="ar-SA"/>
        </w:rPr>
        <w:t>b) Que se incluyan en un sector cuyo perímetro sea colindante en al menos un 20 por ciento con el suelo urbano de un núcleo de población existente. Este requisito puede excusarse en los siguientes casos:</w:t>
      </w:r>
    </w:p>
    <w:p w:rsidR="00AE33C9" w:rsidRPr="004E55BC" w:rsidRDefault="00AE33C9" w:rsidP="00AE33C9">
      <w:pPr>
        <w:widowControl/>
        <w:suppressAutoHyphens w:val="0"/>
        <w:autoSpaceDN/>
        <w:spacing w:after="160" w:line="259" w:lineRule="auto"/>
        <w:ind w:left="708"/>
        <w:jc w:val="both"/>
        <w:textAlignment w:val="auto"/>
        <w:rPr>
          <w:rFonts w:asciiTheme="minorHAnsi" w:eastAsiaTheme="minorHAnsi" w:hAnsiTheme="minorHAnsi" w:cstheme="minorHAnsi"/>
          <w:bCs/>
          <w:i/>
          <w:iCs/>
          <w:kern w:val="0"/>
          <w:sz w:val="20"/>
          <w:szCs w:val="20"/>
          <w:lang w:eastAsia="en-US" w:bidi="ar-SA"/>
        </w:rPr>
      </w:pPr>
      <w:proofErr w:type="gramStart"/>
      <w:r w:rsidRPr="004E55BC">
        <w:rPr>
          <w:rFonts w:asciiTheme="minorHAnsi" w:eastAsiaTheme="minorHAnsi" w:hAnsiTheme="minorHAnsi" w:cstheme="minorHAnsi"/>
          <w:bCs/>
          <w:i/>
          <w:iCs/>
          <w:kern w:val="0"/>
          <w:sz w:val="20"/>
          <w:szCs w:val="20"/>
          <w:lang w:eastAsia="en-US" w:bidi="ar-SA"/>
        </w:rPr>
        <w:t>1.º</w:t>
      </w:r>
      <w:proofErr w:type="gramEnd"/>
      <w:r w:rsidRPr="004E55BC">
        <w:rPr>
          <w:rFonts w:asciiTheme="minorHAnsi" w:eastAsiaTheme="minorHAnsi" w:hAnsiTheme="minorHAnsi" w:cstheme="minorHAnsi"/>
          <w:bCs/>
          <w:i/>
          <w:iCs/>
          <w:kern w:val="0"/>
          <w:sz w:val="20"/>
          <w:szCs w:val="20"/>
          <w:lang w:eastAsia="en-US" w:bidi="ar-SA"/>
        </w:rPr>
        <w:t xml:space="preserve"> Cuando el sector que se va a clasificar tenga uso predominante industrial, logístico o vinculado a otras actividades productivas</w:t>
      </w:r>
      <w:r w:rsidRPr="004E55BC">
        <w:rPr>
          <w:rFonts w:asciiTheme="minorHAnsi" w:eastAsiaTheme="minorHAnsi" w:hAnsiTheme="minorHAnsi" w:cstheme="minorHAnsi"/>
          <w:b/>
          <w:bCs/>
          <w:i/>
          <w:iCs/>
          <w:kern w:val="0"/>
          <w:sz w:val="20"/>
          <w:szCs w:val="20"/>
          <w:lang w:eastAsia="en-US" w:bidi="ar-SA"/>
        </w:rPr>
        <w:t>, entendiendo incluida la explotación agropecuaria intensiva</w:t>
      </w:r>
      <w:r w:rsidRPr="004E55BC">
        <w:rPr>
          <w:rFonts w:asciiTheme="minorHAnsi" w:eastAsiaTheme="minorHAnsi" w:hAnsiTheme="minorHAnsi" w:cstheme="minorHAnsi"/>
          <w:bCs/>
          <w:i/>
          <w:iCs/>
          <w:kern w:val="0"/>
          <w:sz w:val="20"/>
          <w:szCs w:val="20"/>
          <w:lang w:eastAsia="en-US" w:bidi="ar-SA"/>
        </w:rPr>
        <w:t>.</w:t>
      </w:r>
    </w:p>
    <w:p w:rsidR="00CA786E" w:rsidRPr="004E55BC" w:rsidRDefault="00AE33C9" w:rsidP="00CA786E">
      <w:pPr>
        <w:widowControl/>
        <w:suppressAutoHyphens w:val="0"/>
        <w:autoSpaceDN/>
        <w:spacing w:after="160" w:line="259" w:lineRule="auto"/>
        <w:jc w:val="both"/>
        <w:textAlignment w:val="auto"/>
        <w:rPr>
          <w:rFonts w:asciiTheme="minorHAnsi" w:eastAsiaTheme="minorHAnsi" w:hAnsiTheme="minorHAnsi" w:cstheme="minorHAnsi"/>
          <w:kern w:val="0"/>
          <w:sz w:val="20"/>
          <w:szCs w:val="20"/>
          <w:lang w:eastAsia="en-US" w:bidi="ar-SA"/>
        </w:rPr>
      </w:pPr>
      <w:r w:rsidRPr="004E55BC">
        <w:rPr>
          <w:rFonts w:asciiTheme="minorHAnsi" w:eastAsiaTheme="minorHAnsi" w:hAnsiTheme="minorHAnsi" w:cstheme="minorHAnsi"/>
          <w:kern w:val="0"/>
          <w:sz w:val="20"/>
          <w:szCs w:val="20"/>
          <w:lang w:eastAsia="en-US" w:bidi="ar-SA"/>
        </w:rPr>
        <w:t>El Reglamento desvincula la explotación agropecuaria intensiva del suelo rústico y equipara esta con los usos industriales, pues se rige por las leyes de la producción industrial.</w:t>
      </w:r>
    </w:p>
    <w:p w:rsidR="00AE33C9" w:rsidRPr="004E55BC" w:rsidRDefault="00AE33C9" w:rsidP="00CA786E">
      <w:pPr>
        <w:widowControl/>
        <w:suppressAutoHyphens w:val="0"/>
        <w:autoSpaceDN/>
        <w:spacing w:after="160" w:line="259" w:lineRule="auto"/>
        <w:jc w:val="both"/>
        <w:textAlignment w:val="auto"/>
        <w:rPr>
          <w:rFonts w:asciiTheme="minorHAnsi" w:eastAsiaTheme="minorHAnsi" w:hAnsiTheme="minorHAnsi" w:cstheme="minorHAnsi"/>
          <w:kern w:val="0"/>
          <w:sz w:val="20"/>
          <w:szCs w:val="20"/>
          <w:lang w:eastAsia="en-US" w:bidi="ar-SA"/>
        </w:rPr>
      </w:pPr>
      <w:r w:rsidRPr="004E55BC">
        <w:rPr>
          <w:rFonts w:asciiTheme="minorHAnsi" w:eastAsiaTheme="minorHAnsi" w:hAnsiTheme="minorHAnsi" w:cstheme="minorHAnsi"/>
          <w:bCs/>
          <w:vanish/>
          <w:kern w:val="0"/>
          <w:sz w:val="20"/>
          <w:szCs w:val="20"/>
          <w:lang w:eastAsia="en-US" w:bidi="ar-SA"/>
        </w:rPr>
        <w:t> </w:t>
      </w:r>
    </w:p>
    <w:p w:rsidR="00AE33C9" w:rsidRPr="004E55BC" w:rsidRDefault="00CA786E" w:rsidP="00AE33C9">
      <w:pPr>
        <w:widowControl/>
        <w:suppressAutoHyphens w:val="0"/>
        <w:autoSpaceDN/>
        <w:spacing w:after="160" w:line="259" w:lineRule="auto"/>
        <w:jc w:val="both"/>
        <w:textAlignment w:val="auto"/>
        <w:rPr>
          <w:rFonts w:asciiTheme="minorHAnsi" w:eastAsiaTheme="minorHAnsi" w:hAnsiTheme="minorHAnsi" w:cstheme="minorHAnsi"/>
          <w:b/>
          <w:bCs/>
          <w:kern w:val="0"/>
          <w:sz w:val="20"/>
          <w:szCs w:val="20"/>
          <w:lang w:eastAsia="en-US" w:bidi="ar-SA"/>
        </w:rPr>
      </w:pPr>
      <w:r w:rsidRPr="004E55BC">
        <w:rPr>
          <w:rFonts w:asciiTheme="minorHAnsi" w:eastAsiaTheme="minorHAnsi" w:hAnsiTheme="minorHAnsi" w:cstheme="minorHAnsi"/>
          <w:b/>
          <w:kern w:val="0"/>
          <w:sz w:val="20"/>
          <w:szCs w:val="20"/>
          <w:lang w:eastAsia="en-US" w:bidi="ar-SA"/>
        </w:rPr>
        <w:t>7</w:t>
      </w:r>
      <w:r w:rsidR="00AE33C9" w:rsidRPr="004E55BC">
        <w:rPr>
          <w:rFonts w:asciiTheme="minorHAnsi" w:eastAsiaTheme="minorHAnsi" w:hAnsiTheme="minorHAnsi" w:cstheme="minorHAnsi"/>
          <w:b/>
          <w:kern w:val="0"/>
          <w:sz w:val="20"/>
          <w:szCs w:val="20"/>
          <w:lang w:eastAsia="en-US" w:bidi="ar-SA"/>
        </w:rPr>
        <w:t>.2.</w:t>
      </w:r>
      <w:r w:rsidR="009E1A7B" w:rsidRPr="004E55BC">
        <w:rPr>
          <w:rFonts w:asciiTheme="minorHAnsi" w:eastAsiaTheme="minorHAnsi" w:hAnsiTheme="minorHAnsi" w:cstheme="minorHAnsi"/>
          <w:b/>
          <w:kern w:val="0"/>
          <w:sz w:val="20"/>
          <w:szCs w:val="20"/>
          <w:lang w:eastAsia="en-US" w:bidi="ar-SA"/>
        </w:rPr>
        <w:t>-</w:t>
      </w:r>
      <w:r w:rsidR="00AE33C9" w:rsidRPr="004E55BC">
        <w:rPr>
          <w:rFonts w:asciiTheme="minorHAnsi" w:eastAsiaTheme="minorHAnsi" w:hAnsiTheme="minorHAnsi" w:cstheme="minorHAnsi"/>
          <w:b/>
          <w:kern w:val="0"/>
          <w:sz w:val="20"/>
          <w:szCs w:val="20"/>
          <w:lang w:eastAsia="en-US" w:bidi="ar-SA"/>
        </w:rPr>
        <w:t xml:space="preserve"> Las Normas Subsidiarias Provinciales de Segovia</w:t>
      </w:r>
      <w:r w:rsidR="00AE33C9" w:rsidRPr="004E55BC">
        <w:rPr>
          <w:rFonts w:asciiTheme="minorHAnsi" w:eastAsiaTheme="minorHAnsi" w:hAnsiTheme="minorHAnsi" w:cstheme="minorHAnsi"/>
          <w:kern w:val="0"/>
          <w:sz w:val="20"/>
          <w:szCs w:val="20"/>
          <w:lang w:eastAsia="en-US" w:bidi="ar-SA"/>
        </w:rPr>
        <w:t xml:space="preserve"> establecen en su  </w:t>
      </w:r>
      <w:r w:rsidR="00AE33C9" w:rsidRPr="004E55BC">
        <w:rPr>
          <w:rFonts w:asciiTheme="minorHAnsi" w:eastAsiaTheme="minorHAnsi" w:hAnsiTheme="minorHAnsi" w:cstheme="minorHAnsi"/>
          <w:b/>
          <w:bCs/>
          <w:kern w:val="0"/>
          <w:sz w:val="20"/>
          <w:szCs w:val="20"/>
          <w:lang w:eastAsia="en-US" w:bidi="ar-SA"/>
        </w:rPr>
        <w:t>artículo 94 los Cuadros resumen de las Ordenanzas para el Suelo Rústico</w:t>
      </w:r>
    </w:p>
    <w:p w:rsidR="00AE33C9" w:rsidRPr="004E55BC" w:rsidRDefault="00AE33C9" w:rsidP="00AE33C9">
      <w:pPr>
        <w:widowControl/>
        <w:suppressAutoHyphens w:val="0"/>
        <w:autoSpaceDN/>
        <w:spacing w:after="160" w:line="259" w:lineRule="auto"/>
        <w:ind w:left="708"/>
        <w:jc w:val="both"/>
        <w:textAlignment w:val="auto"/>
        <w:rPr>
          <w:rFonts w:asciiTheme="minorHAnsi" w:eastAsiaTheme="minorHAnsi" w:hAnsiTheme="minorHAnsi" w:cstheme="minorHAnsi"/>
          <w:bCs/>
          <w:i/>
          <w:kern w:val="0"/>
          <w:sz w:val="20"/>
          <w:szCs w:val="20"/>
          <w:lang w:eastAsia="en-US" w:bidi="ar-SA"/>
        </w:rPr>
      </w:pPr>
      <w:r w:rsidRPr="004E55BC">
        <w:rPr>
          <w:rFonts w:asciiTheme="minorHAnsi" w:eastAsiaTheme="minorHAnsi" w:hAnsiTheme="minorHAnsi" w:cstheme="minorHAnsi"/>
          <w:bCs/>
          <w:i/>
          <w:kern w:val="0"/>
          <w:sz w:val="20"/>
          <w:szCs w:val="20"/>
          <w:lang w:eastAsia="en-US" w:bidi="ar-SA"/>
        </w:rPr>
        <w:t>Se adjuntan unos "Cuadros resumen de las Ordenanzas para Suelo Rústico" de estas Normas a los efectos de facilitar la consulta y aplicación de las mismas. Para las Ordenanzas de cada Clase de Suelo se ha realizado un cuadro, de tal forma que para el Suelo Rústico existen tres cuadros: el correspondiente al Suelo Rústico Común, el del Suelo Rústico Protegido y el del Suelo Rústico Especialmente Protegido.</w:t>
      </w:r>
    </w:p>
    <w:p w:rsidR="00AE33C9" w:rsidRPr="004E55BC" w:rsidRDefault="00AE33C9" w:rsidP="007D17BC">
      <w:pPr>
        <w:widowControl/>
        <w:suppressAutoHyphens w:val="0"/>
        <w:autoSpaceDN/>
        <w:spacing w:line="259" w:lineRule="auto"/>
        <w:ind w:left="708"/>
        <w:jc w:val="both"/>
        <w:textAlignment w:val="auto"/>
        <w:rPr>
          <w:rFonts w:asciiTheme="minorHAnsi" w:eastAsiaTheme="minorHAnsi" w:hAnsiTheme="minorHAnsi" w:cstheme="minorHAnsi"/>
          <w:bCs/>
          <w:i/>
          <w:kern w:val="0"/>
          <w:sz w:val="20"/>
          <w:szCs w:val="20"/>
          <w:lang w:eastAsia="en-US" w:bidi="ar-SA"/>
        </w:rPr>
      </w:pPr>
      <w:r w:rsidRPr="004E55BC">
        <w:rPr>
          <w:rFonts w:asciiTheme="minorHAnsi" w:eastAsiaTheme="minorHAnsi" w:hAnsiTheme="minorHAnsi" w:cstheme="minorHAnsi"/>
          <w:bCs/>
          <w:i/>
          <w:kern w:val="0"/>
          <w:sz w:val="20"/>
          <w:szCs w:val="20"/>
          <w:lang w:eastAsia="en-US" w:bidi="ar-SA"/>
        </w:rPr>
        <w:lastRenderedPageBreak/>
        <w:br/>
        <w:t>En el eje de las ordenanzas se enumeran y concretan las distintas actividades y usos del suelo objeto de la regulación. Las actividades recogidas son las siguientes:</w:t>
      </w:r>
    </w:p>
    <w:p w:rsidR="00AE33C9" w:rsidRPr="004E55BC" w:rsidRDefault="00AE33C9" w:rsidP="007D17BC">
      <w:pPr>
        <w:widowControl/>
        <w:suppressAutoHyphens w:val="0"/>
        <w:autoSpaceDN/>
        <w:spacing w:line="259" w:lineRule="auto"/>
        <w:ind w:left="708"/>
        <w:jc w:val="both"/>
        <w:textAlignment w:val="auto"/>
        <w:rPr>
          <w:rFonts w:asciiTheme="minorHAnsi" w:eastAsiaTheme="minorHAnsi" w:hAnsiTheme="minorHAnsi" w:cstheme="minorHAnsi"/>
          <w:bCs/>
          <w:i/>
          <w:kern w:val="0"/>
          <w:sz w:val="20"/>
          <w:szCs w:val="20"/>
          <w:lang w:eastAsia="en-US" w:bidi="ar-SA"/>
        </w:rPr>
      </w:pPr>
      <w:r w:rsidRPr="004E55BC">
        <w:rPr>
          <w:rFonts w:asciiTheme="minorHAnsi" w:eastAsiaTheme="minorHAnsi" w:hAnsiTheme="minorHAnsi" w:cstheme="minorHAnsi"/>
          <w:bCs/>
          <w:i/>
          <w:kern w:val="0"/>
          <w:sz w:val="20"/>
          <w:szCs w:val="20"/>
          <w:lang w:eastAsia="en-US" w:bidi="ar-SA"/>
        </w:rPr>
        <w:t>1. Agrícola en general y ganadería extensiva.</w:t>
      </w:r>
    </w:p>
    <w:p w:rsidR="00AE33C9" w:rsidRPr="004E55BC" w:rsidRDefault="00AE33C9" w:rsidP="007D17BC">
      <w:pPr>
        <w:widowControl/>
        <w:suppressAutoHyphens w:val="0"/>
        <w:autoSpaceDN/>
        <w:spacing w:line="259" w:lineRule="auto"/>
        <w:ind w:left="708"/>
        <w:jc w:val="both"/>
        <w:textAlignment w:val="auto"/>
        <w:rPr>
          <w:rFonts w:asciiTheme="minorHAnsi" w:eastAsiaTheme="minorHAnsi" w:hAnsiTheme="minorHAnsi" w:cstheme="minorHAnsi"/>
          <w:bCs/>
          <w:i/>
          <w:kern w:val="0"/>
          <w:sz w:val="20"/>
          <w:szCs w:val="20"/>
          <w:lang w:eastAsia="en-US" w:bidi="ar-SA"/>
        </w:rPr>
      </w:pPr>
      <w:r w:rsidRPr="004E55BC">
        <w:rPr>
          <w:rFonts w:asciiTheme="minorHAnsi" w:eastAsiaTheme="minorHAnsi" w:hAnsiTheme="minorHAnsi" w:cstheme="minorHAnsi"/>
          <w:bCs/>
          <w:i/>
          <w:kern w:val="0"/>
          <w:sz w:val="20"/>
          <w:szCs w:val="20"/>
          <w:lang w:eastAsia="en-US" w:bidi="ar-SA"/>
        </w:rPr>
        <w:t>2. Dotaciones.</w:t>
      </w:r>
    </w:p>
    <w:p w:rsidR="00AE33C9" w:rsidRPr="004E55BC" w:rsidRDefault="00AE33C9" w:rsidP="007D17BC">
      <w:pPr>
        <w:widowControl/>
        <w:suppressAutoHyphens w:val="0"/>
        <w:autoSpaceDN/>
        <w:spacing w:line="259" w:lineRule="auto"/>
        <w:ind w:left="708"/>
        <w:jc w:val="both"/>
        <w:textAlignment w:val="auto"/>
        <w:rPr>
          <w:rFonts w:asciiTheme="minorHAnsi" w:eastAsiaTheme="minorHAnsi" w:hAnsiTheme="minorHAnsi" w:cstheme="minorHAnsi"/>
          <w:bCs/>
          <w:i/>
          <w:kern w:val="0"/>
          <w:sz w:val="20"/>
          <w:szCs w:val="20"/>
          <w:lang w:eastAsia="en-US" w:bidi="ar-SA"/>
        </w:rPr>
      </w:pPr>
      <w:r w:rsidRPr="004E55BC">
        <w:rPr>
          <w:rFonts w:asciiTheme="minorHAnsi" w:eastAsiaTheme="minorHAnsi" w:hAnsiTheme="minorHAnsi" w:cstheme="minorHAnsi"/>
          <w:bCs/>
          <w:i/>
          <w:kern w:val="0"/>
          <w:sz w:val="20"/>
          <w:szCs w:val="20"/>
          <w:lang w:eastAsia="en-US" w:bidi="ar-SA"/>
        </w:rPr>
        <w:t>3. Ganadería intensiva (</w:t>
      </w:r>
      <w:r w:rsidRPr="004E55BC">
        <w:rPr>
          <w:rFonts w:asciiTheme="minorHAnsi" w:eastAsiaTheme="minorHAnsi" w:hAnsiTheme="minorHAnsi" w:cstheme="minorHAnsi"/>
          <w:bCs/>
          <w:i/>
          <w:kern w:val="0"/>
          <w:sz w:val="20"/>
          <w:szCs w:val="20"/>
          <w:u w:val="single"/>
          <w:lang w:eastAsia="en-US" w:bidi="ar-SA"/>
        </w:rPr>
        <w:t>industrial</w:t>
      </w:r>
      <w:r w:rsidRPr="004E55BC">
        <w:rPr>
          <w:rFonts w:asciiTheme="minorHAnsi" w:eastAsiaTheme="minorHAnsi" w:hAnsiTheme="minorHAnsi" w:cstheme="minorHAnsi"/>
          <w:bCs/>
          <w:i/>
          <w:kern w:val="0"/>
          <w:sz w:val="20"/>
          <w:szCs w:val="20"/>
          <w:lang w:eastAsia="en-US" w:bidi="ar-SA"/>
        </w:rPr>
        <w:t xml:space="preserve"> estabulada).”</w:t>
      </w:r>
    </w:p>
    <w:p w:rsidR="007D17BC" w:rsidRPr="004E55BC" w:rsidRDefault="007D17BC" w:rsidP="007D17BC">
      <w:pPr>
        <w:widowControl/>
        <w:suppressAutoHyphens w:val="0"/>
        <w:autoSpaceDN/>
        <w:spacing w:line="259" w:lineRule="auto"/>
        <w:ind w:left="708"/>
        <w:jc w:val="both"/>
        <w:textAlignment w:val="auto"/>
        <w:rPr>
          <w:rFonts w:asciiTheme="minorHAnsi" w:eastAsiaTheme="minorHAnsi" w:hAnsiTheme="minorHAnsi" w:cstheme="minorHAnsi"/>
          <w:bCs/>
          <w:i/>
          <w:kern w:val="0"/>
          <w:sz w:val="20"/>
          <w:szCs w:val="20"/>
          <w:lang w:eastAsia="en-US" w:bidi="ar-SA"/>
        </w:rPr>
      </w:pPr>
    </w:p>
    <w:p w:rsidR="00AE33C9" w:rsidRPr="004E55BC" w:rsidRDefault="00AE33C9" w:rsidP="00AE33C9">
      <w:pPr>
        <w:widowControl/>
        <w:suppressAutoHyphens w:val="0"/>
        <w:autoSpaceDN/>
        <w:spacing w:after="160" w:line="259" w:lineRule="auto"/>
        <w:jc w:val="both"/>
        <w:textAlignment w:val="auto"/>
        <w:rPr>
          <w:rFonts w:asciiTheme="minorHAnsi" w:eastAsiaTheme="minorHAnsi" w:hAnsiTheme="minorHAnsi" w:cstheme="minorHAnsi"/>
          <w:kern w:val="0"/>
          <w:sz w:val="20"/>
          <w:szCs w:val="20"/>
          <w:lang w:eastAsia="en-US" w:bidi="ar-SA"/>
        </w:rPr>
      </w:pPr>
      <w:r w:rsidRPr="004E55BC">
        <w:rPr>
          <w:rFonts w:asciiTheme="minorHAnsi" w:eastAsiaTheme="minorHAnsi" w:hAnsiTheme="minorHAnsi" w:cstheme="minorHAnsi"/>
          <w:kern w:val="0"/>
          <w:sz w:val="20"/>
          <w:szCs w:val="20"/>
          <w:lang w:eastAsia="en-US" w:bidi="ar-SA"/>
        </w:rPr>
        <w:t>A partir de estos cuadros aplica un régimen jurídico diferente a la ganadería extensiva y a la industrial estabulada.</w:t>
      </w:r>
      <w:r w:rsidR="00CA786E" w:rsidRPr="004E55BC">
        <w:rPr>
          <w:rFonts w:asciiTheme="minorHAnsi" w:eastAsiaTheme="minorHAnsi" w:hAnsiTheme="minorHAnsi" w:cstheme="minorHAnsi"/>
          <w:kern w:val="0"/>
          <w:sz w:val="20"/>
          <w:szCs w:val="20"/>
          <w:lang w:eastAsia="en-US" w:bidi="ar-SA"/>
        </w:rPr>
        <w:t xml:space="preserve"> En el mismo sentido </w:t>
      </w:r>
      <w:r w:rsidRPr="004E55BC">
        <w:rPr>
          <w:rFonts w:asciiTheme="minorHAnsi" w:eastAsiaTheme="minorHAnsi" w:hAnsiTheme="minorHAnsi" w:cstheme="minorHAnsi"/>
          <w:kern w:val="0"/>
          <w:sz w:val="20"/>
          <w:szCs w:val="20"/>
          <w:lang w:eastAsia="en-US" w:bidi="ar-SA"/>
        </w:rPr>
        <w:t xml:space="preserve"> Las Normas subsidiarias municipales con ámbito provincial de Ávila</w:t>
      </w:r>
      <w:r w:rsidR="00CA786E" w:rsidRPr="004E55BC">
        <w:rPr>
          <w:rFonts w:asciiTheme="minorHAnsi" w:eastAsiaTheme="minorHAnsi" w:hAnsiTheme="minorHAnsi" w:cstheme="minorHAnsi"/>
          <w:kern w:val="0"/>
          <w:sz w:val="20"/>
          <w:szCs w:val="20"/>
          <w:lang w:eastAsia="en-US" w:bidi="ar-SA"/>
        </w:rPr>
        <w:t>, que</w:t>
      </w:r>
      <w:r w:rsidRPr="004E55BC">
        <w:rPr>
          <w:rFonts w:asciiTheme="minorHAnsi" w:eastAsiaTheme="minorHAnsi" w:hAnsiTheme="minorHAnsi" w:cstheme="minorHAnsi"/>
          <w:kern w:val="0"/>
          <w:sz w:val="20"/>
          <w:szCs w:val="20"/>
          <w:lang w:eastAsia="en-US" w:bidi="ar-SA"/>
        </w:rPr>
        <w:t xml:space="preserve"> también distinguen y aplican un régimen jurídico diferente a las explotaciones extensivas y a las intensivas (art. 3.5).</w:t>
      </w:r>
    </w:p>
    <w:p w:rsidR="00AE33C9" w:rsidRPr="004E55BC" w:rsidRDefault="00AE33C9" w:rsidP="00AE33C9">
      <w:pPr>
        <w:widowControl/>
        <w:suppressAutoHyphens w:val="0"/>
        <w:autoSpaceDN/>
        <w:spacing w:after="160" w:line="259" w:lineRule="auto"/>
        <w:jc w:val="both"/>
        <w:textAlignment w:val="auto"/>
        <w:rPr>
          <w:rFonts w:asciiTheme="minorHAnsi" w:eastAsiaTheme="minorHAnsi" w:hAnsiTheme="minorHAnsi" w:cstheme="minorHAnsi"/>
          <w:kern w:val="0"/>
          <w:sz w:val="20"/>
          <w:szCs w:val="20"/>
          <w:lang w:eastAsia="en-US" w:bidi="ar-SA"/>
        </w:rPr>
      </w:pPr>
    </w:p>
    <w:p w:rsidR="00AE33C9" w:rsidRPr="004E55BC" w:rsidRDefault="00CA786E" w:rsidP="00AE33C9">
      <w:pPr>
        <w:widowControl/>
        <w:suppressAutoHyphens w:val="0"/>
        <w:autoSpaceDN/>
        <w:spacing w:after="160" w:line="259" w:lineRule="auto"/>
        <w:jc w:val="both"/>
        <w:textAlignment w:val="auto"/>
        <w:rPr>
          <w:rFonts w:asciiTheme="minorHAnsi" w:eastAsiaTheme="minorHAnsi" w:hAnsiTheme="minorHAnsi" w:cstheme="minorHAnsi"/>
          <w:kern w:val="0"/>
          <w:sz w:val="20"/>
          <w:szCs w:val="20"/>
          <w:lang w:eastAsia="en-US" w:bidi="ar-SA"/>
        </w:rPr>
      </w:pPr>
      <w:r w:rsidRPr="004E55BC">
        <w:rPr>
          <w:rFonts w:asciiTheme="minorHAnsi" w:eastAsiaTheme="minorHAnsi" w:hAnsiTheme="minorHAnsi" w:cstheme="minorHAnsi"/>
          <w:b/>
          <w:kern w:val="0"/>
          <w:sz w:val="20"/>
          <w:szCs w:val="20"/>
          <w:lang w:eastAsia="en-US" w:bidi="ar-SA"/>
        </w:rPr>
        <w:t>7.3.</w:t>
      </w:r>
      <w:r w:rsidR="00AE33C9" w:rsidRPr="004E55BC">
        <w:rPr>
          <w:rFonts w:asciiTheme="minorHAnsi" w:eastAsiaTheme="minorHAnsi" w:hAnsiTheme="minorHAnsi" w:cstheme="minorHAnsi"/>
          <w:kern w:val="0"/>
          <w:sz w:val="20"/>
          <w:szCs w:val="20"/>
          <w:lang w:eastAsia="en-US" w:bidi="ar-SA"/>
        </w:rPr>
        <w:t xml:space="preserve"> Este diferente régimen jurídico no se circunscribe sólo al ámbito urbanístico, sino que leyes civiles como la </w:t>
      </w:r>
      <w:r w:rsidR="00AE33C9" w:rsidRPr="004E55BC">
        <w:rPr>
          <w:rFonts w:asciiTheme="minorHAnsi" w:eastAsiaTheme="minorHAnsi" w:hAnsiTheme="minorHAnsi" w:cstheme="minorHAnsi"/>
          <w:b/>
          <w:kern w:val="0"/>
          <w:sz w:val="20"/>
          <w:szCs w:val="20"/>
          <w:lang w:eastAsia="en-US" w:bidi="ar-SA"/>
        </w:rPr>
        <w:t>ley</w:t>
      </w:r>
      <w:r w:rsidRPr="004E55BC">
        <w:rPr>
          <w:rFonts w:asciiTheme="minorHAnsi" w:eastAsiaTheme="minorHAnsi" w:hAnsiTheme="minorHAnsi" w:cstheme="minorHAnsi"/>
          <w:b/>
          <w:kern w:val="0"/>
          <w:sz w:val="20"/>
          <w:szCs w:val="20"/>
          <w:lang w:eastAsia="en-US" w:bidi="ar-SA"/>
        </w:rPr>
        <w:t xml:space="preserve"> 49/2003, de 26 de noviembre</w:t>
      </w:r>
      <w:r w:rsidR="00AE33C9" w:rsidRPr="004E55BC">
        <w:rPr>
          <w:rFonts w:asciiTheme="minorHAnsi" w:eastAsiaTheme="minorHAnsi" w:hAnsiTheme="minorHAnsi" w:cstheme="minorHAnsi"/>
          <w:b/>
          <w:kern w:val="0"/>
          <w:sz w:val="20"/>
          <w:szCs w:val="20"/>
          <w:lang w:eastAsia="en-US" w:bidi="ar-SA"/>
        </w:rPr>
        <w:t xml:space="preserve"> de Arrendamientos Rústicos</w:t>
      </w:r>
      <w:r w:rsidRPr="004E55BC">
        <w:rPr>
          <w:rFonts w:asciiTheme="minorHAnsi" w:eastAsiaTheme="minorHAnsi" w:hAnsiTheme="minorHAnsi" w:cstheme="minorHAnsi"/>
          <w:b/>
          <w:kern w:val="0"/>
          <w:sz w:val="20"/>
          <w:szCs w:val="20"/>
          <w:lang w:eastAsia="en-US" w:bidi="ar-SA"/>
        </w:rPr>
        <w:t>, artículo 6</w:t>
      </w:r>
      <w:r w:rsidR="00AE33C9" w:rsidRPr="004E55BC">
        <w:rPr>
          <w:rFonts w:asciiTheme="minorHAnsi" w:eastAsiaTheme="minorHAnsi" w:hAnsiTheme="minorHAnsi" w:cstheme="minorHAnsi"/>
          <w:kern w:val="0"/>
          <w:sz w:val="20"/>
          <w:szCs w:val="20"/>
          <w:lang w:eastAsia="en-US" w:bidi="ar-SA"/>
        </w:rPr>
        <w:t xml:space="preserve"> exceptúan de su aplicación a las explotaciones ganaderas de tipo industrial.</w:t>
      </w:r>
    </w:p>
    <w:p w:rsidR="00AE33C9" w:rsidRPr="004E55BC" w:rsidRDefault="00AE33C9" w:rsidP="007D17BC">
      <w:pPr>
        <w:widowControl/>
        <w:suppressAutoHyphens w:val="0"/>
        <w:autoSpaceDN/>
        <w:spacing w:line="259" w:lineRule="auto"/>
        <w:ind w:left="708"/>
        <w:jc w:val="both"/>
        <w:textAlignment w:val="auto"/>
        <w:rPr>
          <w:rFonts w:asciiTheme="minorHAnsi" w:eastAsiaTheme="minorHAnsi" w:hAnsiTheme="minorHAnsi" w:cstheme="minorHAnsi"/>
          <w:bCs/>
          <w:i/>
          <w:iCs/>
          <w:kern w:val="0"/>
          <w:sz w:val="20"/>
          <w:szCs w:val="20"/>
          <w:lang w:eastAsia="en-US" w:bidi="ar-SA"/>
        </w:rPr>
      </w:pPr>
      <w:r w:rsidRPr="004E55BC">
        <w:rPr>
          <w:rFonts w:asciiTheme="minorHAnsi" w:eastAsiaTheme="minorHAnsi" w:hAnsiTheme="minorHAnsi" w:cstheme="minorHAnsi"/>
          <w:bCs/>
          <w:i/>
          <w:iCs/>
          <w:kern w:val="0"/>
          <w:sz w:val="20"/>
          <w:szCs w:val="20"/>
          <w:lang w:eastAsia="en-US" w:bidi="ar-SA"/>
        </w:rPr>
        <w:t>Quedan exceptuados de esta ley:</w:t>
      </w:r>
      <w:r w:rsidR="009E1A7B" w:rsidRPr="004E55BC">
        <w:rPr>
          <w:rFonts w:asciiTheme="minorHAnsi" w:eastAsiaTheme="minorHAnsi" w:hAnsiTheme="minorHAnsi" w:cstheme="minorHAnsi"/>
          <w:bCs/>
          <w:i/>
          <w:iCs/>
          <w:kern w:val="0"/>
          <w:sz w:val="20"/>
          <w:szCs w:val="20"/>
          <w:lang w:eastAsia="en-US" w:bidi="ar-SA"/>
        </w:rPr>
        <w:t xml:space="preserve"> </w:t>
      </w:r>
      <w:r w:rsidRPr="004E55BC">
        <w:rPr>
          <w:rFonts w:asciiTheme="minorHAnsi" w:eastAsiaTheme="minorHAnsi" w:hAnsiTheme="minorHAnsi" w:cstheme="minorHAnsi"/>
          <w:bCs/>
          <w:i/>
          <w:iCs/>
          <w:kern w:val="0"/>
          <w:sz w:val="20"/>
          <w:szCs w:val="20"/>
          <w:lang w:eastAsia="en-US" w:bidi="ar-SA"/>
        </w:rPr>
        <w:t>d) Los que tengan como objeto principal:</w:t>
      </w:r>
    </w:p>
    <w:p w:rsidR="00AE33C9" w:rsidRDefault="00AE33C9" w:rsidP="007D17BC">
      <w:pPr>
        <w:widowControl/>
        <w:suppressAutoHyphens w:val="0"/>
        <w:autoSpaceDN/>
        <w:spacing w:line="259" w:lineRule="auto"/>
        <w:ind w:left="708"/>
        <w:jc w:val="both"/>
        <w:textAlignment w:val="auto"/>
        <w:rPr>
          <w:rFonts w:asciiTheme="minorHAnsi" w:eastAsiaTheme="minorHAnsi" w:hAnsiTheme="minorHAnsi" w:cstheme="minorHAnsi"/>
          <w:bCs/>
          <w:i/>
          <w:iCs/>
          <w:kern w:val="0"/>
          <w:sz w:val="20"/>
          <w:szCs w:val="20"/>
          <w:lang w:eastAsia="en-US" w:bidi="ar-SA"/>
        </w:rPr>
      </w:pPr>
      <w:proofErr w:type="gramStart"/>
      <w:r w:rsidRPr="004E55BC">
        <w:rPr>
          <w:rFonts w:asciiTheme="minorHAnsi" w:eastAsiaTheme="minorHAnsi" w:hAnsiTheme="minorHAnsi" w:cstheme="minorHAnsi"/>
          <w:bCs/>
          <w:i/>
          <w:iCs/>
          <w:kern w:val="0"/>
          <w:sz w:val="20"/>
          <w:szCs w:val="20"/>
          <w:lang w:eastAsia="en-US" w:bidi="ar-SA"/>
        </w:rPr>
        <w:t>4.º</w:t>
      </w:r>
      <w:proofErr w:type="gramEnd"/>
      <w:r w:rsidRPr="004E55BC">
        <w:rPr>
          <w:rFonts w:asciiTheme="minorHAnsi" w:eastAsiaTheme="minorHAnsi" w:hAnsiTheme="minorHAnsi" w:cstheme="minorHAnsi"/>
          <w:bCs/>
          <w:i/>
          <w:iCs/>
          <w:kern w:val="0"/>
          <w:sz w:val="20"/>
          <w:szCs w:val="20"/>
          <w:lang w:eastAsia="en-US" w:bidi="ar-SA"/>
        </w:rPr>
        <w:t xml:space="preserve"> </w:t>
      </w:r>
      <w:r w:rsidRPr="004E55BC">
        <w:rPr>
          <w:rFonts w:asciiTheme="minorHAnsi" w:eastAsiaTheme="minorHAnsi" w:hAnsiTheme="minorHAnsi" w:cstheme="minorHAnsi"/>
          <w:bCs/>
          <w:i/>
          <w:iCs/>
          <w:kern w:val="0"/>
          <w:sz w:val="20"/>
          <w:szCs w:val="20"/>
          <w:u w:val="single"/>
          <w:lang w:eastAsia="en-US" w:bidi="ar-SA"/>
        </w:rPr>
        <w:t>Explotaciones ganaderas de tipo industrial</w:t>
      </w:r>
      <w:r w:rsidRPr="004E55BC">
        <w:rPr>
          <w:rFonts w:asciiTheme="minorHAnsi" w:eastAsiaTheme="minorHAnsi" w:hAnsiTheme="minorHAnsi" w:cstheme="minorHAnsi"/>
          <w:bCs/>
          <w:i/>
          <w:iCs/>
          <w:kern w:val="0"/>
          <w:sz w:val="20"/>
          <w:szCs w:val="20"/>
          <w:lang w:eastAsia="en-US" w:bidi="ar-SA"/>
        </w:rPr>
        <w:t>, o locales o terrenos dedicados exclusivamente a la estabulación del ganado.</w:t>
      </w:r>
    </w:p>
    <w:p w:rsidR="005915F0" w:rsidRPr="004E55BC" w:rsidRDefault="005915F0" w:rsidP="007D17BC">
      <w:pPr>
        <w:widowControl/>
        <w:suppressAutoHyphens w:val="0"/>
        <w:autoSpaceDN/>
        <w:spacing w:line="259" w:lineRule="auto"/>
        <w:ind w:left="708"/>
        <w:jc w:val="both"/>
        <w:textAlignment w:val="auto"/>
        <w:rPr>
          <w:rFonts w:asciiTheme="minorHAnsi" w:eastAsiaTheme="minorHAnsi" w:hAnsiTheme="minorHAnsi" w:cstheme="minorHAnsi"/>
          <w:bCs/>
          <w:i/>
          <w:iCs/>
          <w:kern w:val="0"/>
          <w:sz w:val="20"/>
          <w:szCs w:val="20"/>
          <w:lang w:eastAsia="en-US" w:bidi="ar-SA"/>
        </w:rPr>
      </w:pPr>
    </w:p>
    <w:p w:rsidR="00AE33C9" w:rsidRPr="004E55BC" w:rsidRDefault="00CA786E" w:rsidP="00AE33C9">
      <w:pPr>
        <w:widowControl/>
        <w:suppressAutoHyphens w:val="0"/>
        <w:autoSpaceDN/>
        <w:spacing w:after="160" w:line="259" w:lineRule="auto"/>
        <w:jc w:val="both"/>
        <w:textAlignment w:val="auto"/>
        <w:rPr>
          <w:rFonts w:asciiTheme="minorHAnsi" w:eastAsiaTheme="minorHAnsi" w:hAnsiTheme="minorHAnsi" w:cstheme="minorHAnsi"/>
          <w:kern w:val="0"/>
          <w:sz w:val="20"/>
          <w:szCs w:val="20"/>
          <w:lang w:eastAsia="en-US" w:bidi="ar-SA"/>
        </w:rPr>
      </w:pPr>
      <w:r w:rsidRPr="004E55BC">
        <w:rPr>
          <w:rFonts w:asciiTheme="minorHAnsi" w:eastAsiaTheme="minorHAnsi" w:hAnsiTheme="minorHAnsi" w:cstheme="minorHAnsi"/>
          <w:b/>
          <w:kern w:val="0"/>
          <w:sz w:val="20"/>
          <w:szCs w:val="20"/>
          <w:lang w:eastAsia="en-US" w:bidi="ar-SA"/>
        </w:rPr>
        <w:t>7.4</w:t>
      </w:r>
      <w:r w:rsidR="00AE33C9" w:rsidRPr="004E55BC">
        <w:rPr>
          <w:rFonts w:asciiTheme="minorHAnsi" w:eastAsiaTheme="minorHAnsi" w:hAnsiTheme="minorHAnsi" w:cstheme="minorHAnsi"/>
          <w:b/>
          <w:kern w:val="0"/>
          <w:sz w:val="20"/>
          <w:szCs w:val="20"/>
          <w:lang w:eastAsia="en-US" w:bidi="ar-SA"/>
        </w:rPr>
        <w:t>. La jurisprudencia</w:t>
      </w:r>
      <w:r w:rsidR="00AE33C9" w:rsidRPr="004E55BC">
        <w:rPr>
          <w:rFonts w:asciiTheme="minorHAnsi" w:eastAsiaTheme="minorHAnsi" w:hAnsiTheme="minorHAnsi" w:cstheme="minorHAnsi"/>
          <w:kern w:val="0"/>
          <w:sz w:val="20"/>
          <w:szCs w:val="20"/>
          <w:lang w:eastAsia="en-US" w:bidi="ar-SA"/>
        </w:rPr>
        <w:t xml:space="preserve"> se ha pronunciado al respecto en atención a sus repercusiones ambientales, al interpretar el artículo 4 del RAMINP, y ha venido a considerar las granjas porcinas y avícolas como </w:t>
      </w:r>
      <w:r w:rsidR="00AE33C9" w:rsidRPr="004E55BC">
        <w:rPr>
          <w:rFonts w:asciiTheme="minorHAnsi" w:eastAsiaTheme="minorHAnsi" w:hAnsiTheme="minorHAnsi" w:cstheme="minorHAnsi"/>
          <w:kern w:val="0"/>
          <w:sz w:val="20"/>
          <w:szCs w:val="20"/>
          <w:u w:val="single"/>
          <w:lang w:eastAsia="en-US" w:bidi="ar-SA"/>
        </w:rPr>
        <w:t>industria fabril</w:t>
      </w:r>
      <w:r w:rsidR="00AE33C9" w:rsidRPr="004E55BC">
        <w:rPr>
          <w:rFonts w:asciiTheme="minorHAnsi" w:eastAsiaTheme="minorHAnsi" w:hAnsiTheme="minorHAnsi" w:cstheme="minorHAnsi"/>
          <w:kern w:val="0"/>
          <w:sz w:val="20"/>
          <w:szCs w:val="20"/>
          <w:lang w:eastAsia="en-US" w:bidi="ar-SA"/>
        </w:rPr>
        <w:t>:</w:t>
      </w:r>
    </w:p>
    <w:p w:rsidR="00AE33C9" w:rsidRPr="004E55BC" w:rsidRDefault="00AE33C9" w:rsidP="00AE33C9">
      <w:pPr>
        <w:widowControl/>
        <w:suppressAutoHyphens w:val="0"/>
        <w:autoSpaceDN/>
        <w:spacing w:after="160" w:line="259" w:lineRule="auto"/>
        <w:ind w:left="708"/>
        <w:jc w:val="both"/>
        <w:textAlignment w:val="auto"/>
        <w:rPr>
          <w:rFonts w:asciiTheme="minorHAnsi" w:eastAsiaTheme="minorHAnsi" w:hAnsiTheme="minorHAnsi" w:cstheme="minorHAnsi"/>
          <w:bCs/>
          <w:i/>
          <w:kern w:val="0"/>
          <w:sz w:val="20"/>
          <w:szCs w:val="20"/>
          <w:lang w:eastAsia="en-US" w:bidi="ar-SA"/>
        </w:rPr>
      </w:pPr>
      <w:r w:rsidRPr="004E55BC">
        <w:rPr>
          <w:rFonts w:asciiTheme="minorHAnsi" w:eastAsiaTheme="minorHAnsi" w:hAnsiTheme="minorHAnsi" w:cstheme="minorHAnsi"/>
          <w:b/>
          <w:bCs/>
          <w:i/>
          <w:kern w:val="0"/>
          <w:sz w:val="20"/>
          <w:szCs w:val="20"/>
          <w:lang w:eastAsia="en-US" w:bidi="ar-SA"/>
        </w:rPr>
        <w:t>STS, de 15 de marzo de 2012</w:t>
      </w:r>
      <w:r w:rsidRPr="004E55BC">
        <w:rPr>
          <w:rFonts w:asciiTheme="minorHAnsi" w:eastAsiaTheme="minorHAnsi" w:hAnsiTheme="minorHAnsi" w:cstheme="minorHAnsi"/>
          <w:bCs/>
          <w:i/>
          <w:kern w:val="0"/>
          <w:sz w:val="20"/>
          <w:szCs w:val="20"/>
          <w:lang w:eastAsia="en-US" w:bidi="ar-SA"/>
        </w:rPr>
        <w:t xml:space="preserve"> (Nº de Recurso: 2828/2009)</w:t>
      </w:r>
      <w:r w:rsidR="007D17BC" w:rsidRPr="004E55BC">
        <w:rPr>
          <w:rFonts w:asciiTheme="minorHAnsi" w:eastAsiaTheme="minorHAnsi" w:hAnsiTheme="minorHAnsi" w:cstheme="minorHAnsi"/>
          <w:bCs/>
          <w:i/>
          <w:kern w:val="0"/>
          <w:sz w:val="20"/>
          <w:szCs w:val="20"/>
          <w:lang w:eastAsia="en-US" w:bidi="ar-SA"/>
        </w:rPr>
        <w:t xml:space="preserve"> </w:t>
      </w:r>
      <w:r w:rsidRPr="004E55BC">
        <w:rPr>
          <w:rFonts w:asciiTheme="minorHAnsi" w:eastAsiaTheme="minorHAnsi" w:hAnsiTheme="minorHAnsi" w:cstheme="minorHAnsi"/>
          <w:bCs/>
          <w:i/>
          <w:kern w:val="0"/>
          <w:sz w:val="20"/>
          <w:szCs w:val="20"/>
          <w:lang w:eastAsia="en-US" w:bidi="ar-SA"/>
        </w:rPr>
        <w:t>Fundamento Jurídico 6º:</w:t>
      </w:r>
    </w:p>
    <w:p w:rsidR="00AE33C9" w:rsidRPr="004E55BC" w:rsidRDefault="00AE33C9" w:rsidP="00AE33C9">
      <w:pPr>
        <w:widowControl/>
        <w:suppressAutoHyphens w:val="0"/>
        <w:autoSpaceDN/>
        <w:spacing w:after="160" w:line="259" w:lineRule="auto"/>
        <w:ind w:left="708"/>
        <w:jc w:val="both"/>
        <w:textAlignment w:val="auto"/>
        <w:rPr>
          <w:rFonts w:asciiTheme="minorHAnsi" w:eastAsiaTheme="minorHAnsi" w:hAnsiTheme="minorHAnsi" w:cstheme="minorHAnsi"/>
          <w:bCs/>
          <w:i/>
          <w:iCs/>
          <w:kern w:val="0"/>
          <w:sz w:val="20"/>
          <w:szCs w:val="20"/>
          <w:lang w:eastAsia="en-US" w:bidi="ar-SA"/>
        </w:rPr>
      </w:pPr>
      <w:r w:rsidRPr="004E55BC">
        <w:rPr>
          <w:rFonts w:asciiTheme="minorHAnsi" w:eastAsiaTheme="minorHAnsi" w:hAnsiTheme="minorHAnsi" w:cstheme="minorHAnsi"/>
          <w:bCs/>
          <w:i/>
          <w:iCs/>
          <w:kern w:val="0"/>
          <w:sz w:val="20"/>
          <w:szCs w:val="20"/>
          <w:lang w:eastAsia="en-US" w:bidi="ar-SA"/>
        </w:rPr>
        <w:t>c) La doctrina sobre la vigencia y aplicación del régimen de distancias contenida en el artículo 4 del RAMINP se contiene también en diversas Sentencias dictadas con motivo de Recursos de Casación en Interés de Ley, como es el caso de las SSTS de 22 de enero de 2008, RC 29/2005 , de 14 de julio de 2008, RC 31/2005 y 28 de enero de 2009, RC 39/2007, de las que, a los fines del presente recurso</w:t>
      </w:r>
      <w:r w:rsidRPr="004E55BC">
        <w:rPr>
          <w:rFonts w:asciiTheme="minorHAnsi" w:eastAsiaTheme="minorHAnsi" w:hAnsiTheme="minorHAnsi" w:cstheme="minorHAnsi"/>
          <w:bCs/>
          <w:i/>
          <w:iCs/>
          <w:kern w:val="0"/>
          <w:sz w:val="20"/>
          <w:szCs w:val="20"/>
          <w:u w:val="single"/>
          <w:lang w:eastAsia="en-US" w:bidi="ar-SA"/>
        </w:rPr>
        <w:t>, interesa destacar la consideración de las granjas porcinas y avícolas como</w:t>
      </w:r>
      <w:r w:rsidRPr="004E55BC">
        <w:rPr>
          <w:rFonts w:asciiTheme="minorHAnsi" w:eastAsiaTheme="minorHAnsi" w:hAnsiTheme="minorHAnsi" w:cstheme="minorHAnsi"/>
          <w:bCs/>
          <w:i/>
          <w:iCs/>
          <w:kern w:val="0"/>
          <w:sz w:val="20"/>
          <w:szCs w:val="20"/>
          <w:lang w:eastAsia="en-US" w:bidi="ar-SA"/>
        </w:rPr>
        <w:t xml:space="preserve"> </w:t>
      </w:r>
      <w:r w:rsidRPr="004E55BC">
        <w:rPr>
          <w:rFonts w:asciiTheme="minorHAnsi" w:eastAsiaTheme="minorHAnsi" w:hAnsiTheme="minorHAnsi" w:cstheme="minorHAnsi"/>
          <w:bCs/>
          <w:i/>
          <w:iCs/>
          <w:kern w:val="0"/>
          <w:sz w:val="20"/>
          <w:szCs w:val="20"/>
          <w:u w:val="single"/>
          <w:lang w:eastAsia="en-US" w:bidi="ar-SA"/>
        </w:rPr>
        <w:t>industria fabril</w:t>
      </w:r>
      <w:r w:rsidRPr="004E55BC">
        <w:rPr>
          <w:rFonts w:asciiTheme="minorHAnsi" w:eastAsiaTheme="minorHAnsi" w:hAnsiTheme="minorHAnsi" w:cstheme="minorHAnsi"/>
          <w:bCs/>
          <w:i/>
          <w:iCs/>
          <w:kern w:val="0"/>
          <w:sz w:val="20"/>
          <w:szCs w:val="20"/>
          <w:lang w:eastAsia="en-US" w:bidi="ar-SA"/>
        </w:rPr>
        <w:t xml:space="preserve">, superando anteriores líneas jurisprudenciales que lo negaban. En este sentido, en la primera de las sentencias citadas, de 22 de enero de 2008 , recogiendo la anterior de 2 de julio de 2001, RC 5113/95 , declaramos que "El concepto de industria fabril al que se refiere el artículo 4º ha venido siendo interpretado por la doctrina jurisprudencial en un sentido amplio, íntimamente relacionado con la naturaleza de la actividad desarrollada y la importancia cuantitativa de la misma y en estrecha conexión con lo dispuesto en el artículo 45 de la Constitución Española, en la medida en que en él se garantiza a los ciudadanos el derecho a disfrutar de un medio ambiente adecuado. </w:t>
      </w:r>
      <w:r w:rsidRPr="004E55BC">
        <w:rPr>
          <w:rFonts w:asciiTheme="minorHAnsi" w:eastAsiaTheme="minorHAnsi" w:hAnsiTheme="minorHAnsi" w:cstheme="minorHAnsi"/>
          <w:b/>
          <w:bCs/>
          <w:i/>
          <w:iCs/>
          <w:kern w:val="0"/>
          <w:sz w:val="20"/>
          <w:szCs w:val="20"/>
          <w:lang w:eastAsia="en-US" w:bidi="ar-SA"/>
        </w:rPr>
        <w:t>No puede reducirse dicho concepto a aquella actividad que precisa de determinada maquinaria para elaborar o transformar los productos ofrecidos al público, sino que ha de considerarse extensivo a todas aquellas actividades que supongan un tratamiento industrializado de los elementos que constituyen su objeto comercial</w:t>
      </w:r>
      <w:r w:rsidRPr="004E55BC">
        <w:rPr>
          <w:rFonts w:asciiTheme="minorHAnsi" w:eastAsiaTheme="minorHAnsi" w:hAnsiTheme="minorHAnsi" w:cstheme="minorHAnsi"/>
          <w:bCs/>
          <w:i/>
          <w:iCs/>
          <w:kern w:val="0"/>
          <w:sz w:val="20"/>
          <w:szCs w:val="20"/>
          <w:lang w:eastAsia="en-US" w:bidi="ar-SA"/>
        </w:rPr>
        <w:t>. Y desde la Sentencia de este Tribunal de 18 de abril de 1.990 , con relación a la instalación de un vertedero de residuos sólidos, ha venido sosteniéndose que todos aquellos centros en los cuales se someta a tratamiento a los elementos almacenados o depositados en los mismos, han de incardinarse en el concepto de actividad industrial fabril a los efectos de la prohibición contenida en el artículo ya citado" , concluyendo en el sentido de que la prohibición de los dos mil metros rige también para las explotaciones ganaderas .</w:t>
      </w:r>
    </w:p>
    <w:p w:rsidR="00AE33C9" w:rsidRPr="004E55BC" w:rsidRDefault="00AE33C9" w:rsidP="00AE33C9">
      <w:pPr>
        <w:widowControl/>
        <w:suppressAutoHyphens w:val="0"/>
        <w:autoSpaceDN/>
        <w:spacing w:after="160" w:line="259" w:lineRule="auto"/>
        <w:jc w:val="both"/>
        <w:textAlignment w:val="auto"/>
        <w:rPr>
          <w:rFonts w:asciiTheme="minorHAnsi" w:eastAsiaTheme="minorHAnsi" w:hAnsiTheme="minorHAnsi" w:cstheme="minorHAnsi"/>
          <w:kern w:val="0"/>
          <w:sz w:val="20"/>
          <w:szCs w:val="20"/>
          <w:lang w:eastAsia="en-US" w:bidi="ar-SA"/>
        </w:rPr>
      </w:pPr>
    </w:p>
    <w:p w:rsidR="00AE33C9" w:rsidRPr="004E55BC" w:rsidRDefault="00CA786E" w:rsidP="00AE33C9">
      <w:pPr>
        <w:widowControl/>
        <w:suppressAutoHyphens w:val="0"/>
        <w:autoSpaceDN/>
        <w:spacing w:after="160" w:line="259" w:lineRule="auto"/>
        <w:jc w:val="both"/>
        <w:textAlignment w:val="auto"/>
        <w:rPr>
          <w:rFonts w:asciiTheme="minorHAnsi" w:eastAsiaTheme="minorHAnsi" w:hAnsiTheme="minorHAnsi" w:cstheme="minorHAnsi"/>
          <w:kern w:val="0"/>
          <w:sz w:val="20"/>
          <w:szCs w:val="20"/>
          <w:lang w:eastAsia="en-US" w:bidi="ar-SA"/>
        </w:rPr>
      </w:pPr>
      <w:r w:rsidRPr="004E55BC">
        <w:rPr>
          <w:rFonts w:asciiTheme="minorHAnsi" w:eastAsiaTheme="minorHAnsi" w:hAnsiTheme="minorHAnsi" w:cstheme="minorHAnsi"/>
          <w:b/>
          <w:kern w:val="0"/>
          <w:sz w:val="20"/>
          <w:szCs w:val="20"/>
          <w:lang w:eastAsia="en-US" w:bidi="ar-SA"/>
        </w:rPr>
        <w:t>7.5</w:t>
      </w:r>
      <w:r w:rsidR="00AE33C9" w:rsidRPr="004E55BC">
        <w:rPr>
          <w:rFonts w:asciiTheme="minorHAnsi" w:eastAsiaTheme="minorHAnsi" w:hAnsiTheme="minorHAnsi" w:cstheme="minorHAnsi"/>
          <w:kern w:val="0"/>
          <w:sz w:val="20"/>
          <w:szCs w:val="20"/>
          <w:lang w:eastAsia="en-US" w:bidi="ar-SA"/>
        </w:rPr>
        <w:t xml:space="preserve">. Lo que resulta definitivo y permite, a su vez, establecer el límite a partir del cual una actividad deja de ser ganadera (letra a) para pasar a ser industrial (letra g) es el contenido de </w:t>
      </w:r>
      <w:r w:rsidR="00AE33C9" w:rsidRPr="004E55BC">
        <w:rPr>
          <w:rFonts w:asciiTheme="minorHAnsi" w:eastAsiaTheme="minorHAnsi" w:hAnsiTheme="minorHAnsi" w:cstheme="minorHAnsi"/>
          <w:b/>
          <w:kern w:val="0"/>
          <w:sz w:val="20"/>
          <w:szCs w:val="20"/>
          <w:lang w:eastAsia="en-US" w:bidi="ar-SA"/>
        </w:rPr>
        <w:t xml:space="preserve">la Directiva 2010/75/UE </w:t>
      </w:r>
      <w:r w:rsidR="00AE33C9" w:rsidRPr="004E55BC">
        <w:rPr>
          <w:rFonts w:asciiTheme="minorHAnsi" w:eastAsiaTheme="minorHAnsi" w:hAnsiTheme="minorHAnsi" w:cstheme="minorHAnsi"/>
          <w:b/>
          <w:kern w:val="0"/>
          <w:sz w:val="20"/>
          <w:szCs w:val="20"/>
          <w:lang w:eastAsia="en-US" w:bidi="ar-SA"/>
        </w:rPr>
        <w:lastRenderedPageBreak/>
        <w:t>del Parlamento Europeo y del Consejo, de 24 de noviembre de 2010</w:t>
      </w:r>
      <w:r w:rsidR="00AE33C9" w:rsidRPr="004E55BC">
        <w:rPr>
          <w:rFonts w:asciiTheme="minorHAnsi" w:eastAsiaTheme="minorHAnsi" w:hAnsiTheme="minorHAnsi" w:cstheme="minorHAnsi"/>
          <w:kern w:val="0"/>
          <w:sz w:val="20"/>
          <w:szCs w:val="20"/>
          <w:lang w:eastAsia="en-US" w:bidi="ar-SA"/>
        </w:rPr>
        <w:t>, sobre las emisiones industriales (prevención y control integrados de la contaminación), publicada en el DOUEL de 17 de diciembre de 2010, en cuyos artículos 1 y 2 define el objeto y el ámbito de aplicación, respectivamente, de la Directiva:</w:t>
      </w:r>
    </w:p>
    <w:p w:rsidR="00AE33C9" w:rsidRPr="004E55BC" w:rsidRDefault="00AE33C9" w:rsidP="00AE33C9">
      <w:pPr>
        <w:widowControl/>
        <w:suppressAutoHyphens w:val="0"/>
        <w:autoSpaceDN/>
        <w:spacing w:after="160" w:line="259" w:lineRule="auto"/>
        <w:ind w:left="708"/>
        <w:jc w:val="both"/>
        <w:textAlignment w:val="auto"/>
        <w:rPr>
          <w:rFonts w:asciiTheme="minorHAnsi" w:eastAsiaTheme="minorHAnsi" w:hAnsiTheme="minorHAnsi" w:cstheme="minorHAnsi"/>
          <w:i/>
          <w:kern w:val="0"/>
          <w:sz w:val="20"/>
          <w:szCs w:val="20"/>
          <w:lang w:eastAsia="en-US" w:bidi="ar-SA"/>
        </w:rPr>
      </w:pPr>
      <w:r w:rsidRPr="004E55BC">
        <w:rPr>
          <w:rFonts w:asciiTheme="minorHAnsi" w:eastAsiaTheme="minorHAnsi" w:hAnsiTheme="minorHAnsi" w:cstheme="minorHAnsi"/>
          <w:b/>
          <w:bCs/>
          <w:i/>
          <w:kern w:val="0"/>
          <w:sz w:val="20"/>
          <w:szCs w:val="20"/>
          <w:lang w:eastAsia="en-US" w:bidi="ar-SA"/>
        </w:rPr>
        <w:t>“Artículo 1</w:t>
      </w:r>
      <w:r w:rsidRPr="004E55BC">
        <w:rPr>
          <w:rFonts w:asciiTheme="minorHAnsi" w:eastAsiaTheme="minorHAnsi" w:hAnsiTheme="minorHAnsi" w:cstheme="minorHAnsi"/>
          <w:i/>
          <w:iCs/>
          <w:kern w:val="0"/>
          <w:sz w:val="20"/>
          <w:szCs w:val="20"/>
          <w:lang w:eastAsia="en-US" w:bidi="ar-SA"/>
        </w:rPr>
        <w:t xml:space="preserve"> Objeto </w:t>
      </w:r>
    </w:p>
    <w:p w:rsidR="00AE33C9" w:rsidRPr="004E55BC" w:rsidRDefault="00AE33C9" w:rsidP="00AE33C9">
      <w:pPr>
        <w:widowControl/>
        <w:suppressAutoHyphens w:val="0"/>
        <w:autoSpaceDN/>
        <w:spacing w:after="160" w:line="259" w:lineRule="auto"/>
        <w:ind w:left="708"/>
        <w:jc w:val="both"/>
        <w:textAlignment w:val="auto"/>
        <w:rPr>
          <w:rFonts w:asciiTheme="minorHAnsi" w:eastAsiaTheme="minorHAnsi" w:hAnsiTheme="minorHAnsi" w:cstheme="minorHAnsi"/>
          <w:i/>
          <w:kern w:val="0"/>
          <w:sz w:val="20"/>
          <w:szCs w:val="20"/>
          <w:lang w:eastAsia="en-US" w:bidi="ar-SA"/>
        </w:rPr>
      </w:pPr>
      <w:r w:rsidRPr="004E55BC">
        <w:rPr>
          <w:rFonts w:asciiTheme="minorHAnsi" w:eastAsiaTheme="minorHAnsi" w:hAnsiTheme="minorHAnsi" w:cstheme="minorHAnsi"/>
          <w:i/>
          <w:kern w:val="0"/>
          <w:sz w:val="20"/>
          <w:szCs w:val="20"/>
          <w:lang w:eastAsia="en-US" w:bidi="ar-SA"/>
        </w:rPr>
        <w:t xml:space="preserve">La presente Directiva establece normas sobre la prevención y el control integrados de la contaminación procedente de las </w:t>
      </w:r>
      <w:r w:rsidRPr="004E55BC">
        <w:rPr>
          <w:rFonts w:asciiTheme="minorHAnsi" w:eastAsiaTheme="minorHAnsi" w:hAnsiTheme="minorHAnsi" w:cstheme="minorHAnsi"/>
          <w:b/>
          <w:i/>
          <w:kern w:val="0"/>
          <w:sz w:val="20"/>
          <w:szCs w:val="20"/>
          <w:lang w:eastAsia="en-US" w:bidi="ar-SA"/>
        </w:rPr>
        <w:t>actividades industriales</w:t>
      </w:r>
      <w:r w:rsidRPr="004E55BC">
        <w:rPr>
          <w:rFonts w:asciiTheme="minorHAnsi" w:eastAsiaTheme="minorHAnsi" w:hAnsiTheme="minorHAnsi" w:cstheme="minorHAnsi"/>
          <w:i/>
          <w:kern w:val="0"/>
          <w:sz w:val="20"/>
          <w:szCs w:val="20"/>
          <w:lang w:eastAsia="en-US" w:bidi="ar-SA"/>
        </w:rPr>
        <w:t>.</w:t>
      </w:r>
    </w:p>
    <w:p w:rsidR="00AE33C9" w:rsidRPr="004E55BC" w:rsidRDefault="00AE33C9" w:rsidP="00AE33C9">
      <w:pPr>
        <w:widowControl/>
        <w:suppressAutoHyphens w:val="0"/>
        <w:autoSpaceDN/>
        <w:spacing w:after="160" w:line="259" w:lineRule="auto"/>
        <w:ind w:left="708"/>
        <w:jc w:val="both"/>
        <w:textAlignment w:val="auto"/>
        <w:rPr>
          <w:rFonts w:asciiTheme="minorHAnsi" w:eastAsiaTheme="minorHAnsi" w:hAnsiTheme="minorHAnsi" w:cstheme="minorHAnsi"/>
          <w:i/>
          <w:kern w:val="0"/>
          <w:sz w:val="20"/>
          <w:szCs w:val="20"/>
          <w:lang w:eastAsia="en-US" w:bidi="ar-SA"/>
        </w:rPr>
      </w:pPr>
      <w:r w:rsidRPr="004E55BC">
        <w:rPr>
          <w:rFonts w:asciiTheme="minorHAnsi" w:eastAsiaTheme="minorHAnsi" w:hAnsiTheme="minorHAnsi" w:cstheme="minorHAnsi"/>
          <w:bCs/>
          <w:i/>
          <w:kern w:val="0"/>
          <w:sz w:val="20"/>
          <w:szCs w:val="20"/>
          <w:lang w:eastAsia="en-US" w:bidi="ar-SA"/>
        </w:rPr>
        <w:t>Artículo 2</w:t>
      </w:r>
      <w:r w:rsidRPr="004E55BC">
        <w:rPr>
          <w:rFonts w:asciiTheme="minorHAnsi" w:eastAsiaTheme="minorHAnsi" w:hAnsiTheme="minorHAnsi" w:cstheme="minorHAnsi"/>
          <w:i/>
          <w:iCs/>
          <w:kern w:val="0"/>
          <w:sz w:val="20"/>
          <w:szCs w:val="20"/>
          <w:lang w:eastAsia="en-US" w:bidi="ar-SA"/>
        </w:rPr>
        <w:t xml:space="preserve"> Ámbito de aplicación </w:t>
      </w:r>
    </w:p>
    <w:p w:rsidR="00AE33C9" w:rsidRPr="004E55BC" w:rsidRDefault="00AE33C9" w:rsidP="00AE33C9">
      <w:pPr>
        <w:widowControl/>
        <w:suppressAutoHyphens w:val="0"/>
        <w:autoSpaceDN/>
        <w:spacing w:after="160" w:line="259" w:lineRule="auto"/>
        <w:ind w:left="708"/>
        <w:jc w:val="both"/>
        <w:textAlignment w:val="auto"/>
        <w:rPr>
          <w:rFonts w:asciiTheme="minorHAnsi" w:eastAsiaTheme="minorHAnsi" w:hAnsiTheme="minorHAnsi" w:cstheme="minorHAnsi"/>
          <w:i/>
          <w:kern w:val="0"/>
          <w:sz w:val="20"/>
          <w:szCs w:val="20"/>
          <w:lang w:eastAsia="en-US" w:bidi="ar-SA"/>
        </w:rPr>
      </w:pPr>
      <w:bookmarkStart w:id="1" w:name="I56"/>
      <w:bookmarkEnd w:id="1"/>
      <w:r w:rsidRPr="004E55BC">
        <w:rPr>
          <w:rFonts w:asciiTheme="minorHAnsi" w:eastAsiaTheme="minorHAnsi" w:hAnsiTheme="minorHAnsi" w:cstheme="minorHAnsi"/>
          <w:b/>
          <w:bCs/>
          <w:i/>
          <w:kern w:val="0"/>
          <w:sz w:val="20"/>
          <w:szCs w:val="20"/>
          <w:lang w:eastAsia="en-US" w:bidi="ar-SA"/>
        </w:rPr>
        <w:t>1.</w:t>
      </w:r>
      <w:r w:rsidRPr="004E55BC">
        <w:rPr>
          <w:rFonts w:asciiTheme="minorHAnsi" w:eastAsiaTheme="minorHAnsi" w:hAnsiTheme="minorHAnsi" w:cstheme="minorHAnsi"/>
          <w:i/>
          <w:kern w:val="0"/>
          <w:sz w:val="20"/>
          <w:szCs w:val="20"/>
          <w:lang w:eastAsia="en-US" w:bidi="ar-SA"/>
        </w:rPr>
        <w:t xml:space="preserve"> La presente Directiva se aplicará a </w:t>
      </w:r>
      <w:r w:rsidRPr="004E55BC">
        <w:rPr>
          <w:rFonts w:asciiTheme="minorHAnsi" w:eastAsiaTheme="minorHAnsi" w:hAnsiTheme="minorHAnsi" w:cstheme="minorHAnsi"/>
          <w:b/>
          <w:i/>
          <w:kern w:val="0"/>
          <w:sz w:val="20"/>
          <w:szCs w:val="20"/>
          <w:lang w:eastAsia="en-US" w:bidi="ar-SA"/>
        </w:rPr>
        <w:t>las actividades industriales</w:t>
      </w:r>
      <w:r w:rsidRPr="004E55BC">
        <w:rPr>
          <w:rFonts w:asciiTheme="minorHAnsi" w:eastAsiaTheme="minorHAnsi" w:hAnsiTheme="minorHAnsi" w:cstheme="minorHAnsi"/>
          <w:i/>
          <w:kern w:val="0"/>
          <w:sz w:val="20"/>
          <w:szCs w:val="20"/>
          <w:lang w:eastAsia="en-US" w:bidi="ar-SA"/>
        </w:rPr>
        <w:t xml:space="preserve"> que den lugar a contaminación, mencionadas en los capítulos II a VI”.</w:t>
      </w:r>
    </w:p>
    <w:p w:rsidR="00AE33C9" w:rsidRPr="004E55BC" w:rsidRDefault="00AE33C9" w:rsidP="00AE33C9">
      <w:pPr>
        <w:widowControl/>
        <w:suppressAutoHyphens w:val="0"/>
        <w:autoSpaceDN/>
        <w:spacing w:after="160" w:line="259" w:lineRule="auto"/>
        <w:ind w:left="708"/>
        <w:jc w:val="both"/>
        <w:textAlignment w:val="auto"/>
        <w:rPr>
          <w:rFonts w:asciiTheme="minorHAnsi" w:eastAsiaTheme="minorHAnsi" w:hAnsiTheme="minorHAnsi" w:cstheme="minorHAnsi"/>
          <w:i/>
          <w:kern w:val="0"/>
          <w:sz w:val="20"/>
          <w:szCs w:val="20"/>
          <w:lang w:eastAsia="en-US" w:bidi="ar-SA"/>
        </w:rPr>
      </w:pPr>
      <w:r w:rsidRPr="004E55BC">
        <w:rPr>
          <w:rFonts w:asciiTheme="minorHAnsi" w:eastAsiaTheme="minorHAnsi" w:hAnsiTheme="minorHAnsi" w:cstheme="minorHAnsi"/>
          <w:i/>
          <w:kern w:val="0"/>
          <w:sz w:val="20"/>
          <w:szCs w:val="20"/>
          <w:lang w:eastAsia="en-US" w:bidi="ar-SA"/>
        </w:rPr>
        <w:t xml:space="preserve">Artículo 10 Ámbito de aplicación </w:t>
      </w:r>
    </w:p>
    <w:p w:rsidR="00AE33C9" w:rsidRPr="004E55BC" w:rsidRDefault="00AE33C9" w:rsidP="00AE33C9">
      <w:pPr>
        <w:widowControl/>
        <w:suppressAutoHyphens w:val="0"/>
        <w:autoSpaceDN/>
        <w:spacing w:after="160" w:line="259" w:lineRule="auto"/>
        <w:ind w:left="708"/>
        <w:jc w:val="both"/>
        <w:textAlignment w:val="auto"/>
        <w:rPr>
          <w:rFonts w:asciiTheme="minorHAnsi" w:eastAsiaTheme="minorHAnsi" w:hAnsiTheme="minorHAnsi" w:cstheme="minorHAnsi"/>
          <w:i/>
          <w:kern w:val="0"/>
          <w:sz w:val="20"/>
          <w:szCs w:val="20"/>
          <w:lang w:eastAsia="en-US" w:bidi="ar-SA"/>
        </w:rPr>
      </w:pPr>
      <w:r w:rsidRPr="004E55BC">
        <w:rPr>
          <w:rFonts w:asciiTheme="minorHAnsi" w:eastAsiaTheme="minorHAnsi" w:hAnsiTheme="minorHAnsi" w:cstheme="minorHAnsi"/>
          <w:i/>
          <w:kern w:val="0"/>
          <w:sz w:val="20"/>
          <w:szCs w:val="20"/>
          <w:lang w:eastAsia="en-US" w:bidi="ar-SA"/>
        </w:rPr>
        <w:t xml:space="preserve">El presente capítulo se aplica a las actividades indicadas en el </w:t>
      </w:r>
      <w:r w:rsidRPr="004E55BC">
        <w:rPr>
          <w:rFonts w:asciiTheme="minorHAnsi" w:eastAsiaTheme="minorHAnsi" w:hAnsiTheme="minorHAnsi" w:cstheme="minorHAnsi"/>
          <w:b/>
          <w:i/>
          <w:kern w:val="0"/>
          <w:sz w:val="20"/>
          <w:szCs w:val="20"/>
          <w:lang w:eastAsia="en-US" w:bidi="ar-SA"/>
        </w:rPr>
        <w:t>anexo I</w:t>
      </w:r>
      <w:r w:rsidRPr="004E55BC">
        <w:rPr>
          <w:rFonts w:asciiTheme="minorHAnsi" w:eastAsiaTheme="minorHAnsi" w:hAnsiTheme="minorHAnsi" w:cstheme="minorHAnsi"/>
          <w:i/>
          <w:kern w:val="0"/>
          <w:sz w:val="20"/>
          <w:szCs w:val="20"/>
          <w:lang w:eastAsia="en-US" w:bidi="ar-SA"/>
        </w:rPr>
        <w:t xml:space="preserve"> y que, en su caso, alcancen los umbrales establecidos en el citado anexo”.</w:t>
      </w:r>
    </w:p>
    <w:p w:rsidR="00AE33C9" w:rsidRPr="004E55BC" w:rsidRDefault="00AE33C9" w:rsidP="00AE33C9">
      <w:pPr>
        <w:widowControl/>
        <w:suppressAutoHyphens w:val="0"/>
        <w:autoSpaceDN/>
        <w:spacing w:after="160" w:line="259" w:lineRule="auto"/>
        <w:ind w:left="708"/>
        <w:jc w:val="both"/>
        <w:textAlignment w:val="auto"/>
        <w:rPr>
          <w:rFonts w:asciiTheme="minorHAnsi" w:eastAsiaTheme="minorHAnsi" w:hAnsiTheme="minorHAnsi" w:cstheme="minorHAnsi"/>
          <w:i/>
          <w:kern w:val="0"/>
          <w:sz w:val="20"/>
          <w:szCs w:val="20"/>
          <w:lang w:eastAsia="en-US" w:bidi="ar-SA"/>
        </w:rPr>
      </w:pPr>
      <w:r w:rsidRPr="004E55BC">
        <w:rPr>
          <w:rFonts w:asciiTheme="minorHAnsi" w:eastAsiaTheme="minorHAnsi" w:hAnsiTheme="minorHAnsi" w:cstheme="minorHAnsi"/>
          <w:b/>
          <w:i/>
          <w:kern w:val="0"/>
          <w:sz w:val="20"/>
          <w:szCs w:val="20"/>
          <w:lang w:eastAsia="en-US" w:bidi="ar-SA"/>
        </w:rPr>
        <w:t>“ANEXO I</w:t>
      </w:r>
      <w:r w:rsidR="007D17BC" w:rsidRPr="004E55BC">
        <w:rPr>
          <w:rFonts w:asciiTheme="minorHAnsi" w:eastAsiaTheme="minorHAnsi" w:hAnsiTheme="minorHAnsi" w:cstheme="minorHAnsi"/>
          <w:b/>
          <w:i/>
          <w:kern w:val="0"/>
          <w:sz w:val="20"/>
          <w:szCs w:val="20"/>
          <w:lang w:eastAsia="en-US" w:bidi="ar-SA"/>
        </w:rPr>
        <w:t xml:space="preserve"> </w:t>
      </w:r>
      <w:r w:rsidRPr="004E55BC">
        <w:rPr>
          <w:rFonts w:asciiTheme="minorHAnsi" w:eastAsiaTheme="minorHAnsi" w:hAnsiTheme="minorHAnsi" w:cstheme="minorHAnsi"/>
          <w:i/>
          <w:kern w:val="0"/>
          <w:sz w:val="20"/>
          <w:szCs w:val="20"/>
          <w:lang w:eastAsia="en-US" w:bidi="ar-SA"/>
        </w:rPr>
        <w:t>Categorías de actividades contempladas en el artículo 10</w:t>
      </w:r>
    </w:p>
    <w:p w:rsidR="00AE33C9" w:rsidRPr="004E55BC" w:rsidRDefault="00AE33C9" w:rsidP="00AE33C9">
      <w:pPr>
        <w:widowControl/>
        <w:suppressAutoHyphens w:val="0"/>
        <w:autoSpaceDN/>
        <w:spacing w:after="160" w:line="259" w:lineRule="auto"/>
        <w:ind w:left="708"/>
        <w:jc w:val="both"/>
        <w:textAlignment w:val="auto"/>
        <w:rPr>
          <w:rFonts w:asciiTheme="minorHAnsi" w:eastAsiaTheme="minorHAnsi" w:hAnsiTheme="minorHAnsi" w:cstheme="minorHAnsi"/>
          <w:i/>
          <w:kern w:val="0"/>
          <w:sz w:val="20"/>
          <w:szCs w:val="20"/>
          <w:lang w:eastAsia="en-US" w:bidi="ar-SA"/>
        </w:rPr>
      </w:pPr>
      <w:r w:rsidRPr="004E55BC">
        <w:rPr>
          <w:rFonts w:asciiTheme="minorHAnsi" w:eastAsiaTheme="minorHAnsi" w:hAnsiTheme="minorHAnsi" w:cstheme="minorHAnsi"/>
          <w:i/>
          <w:kern w:val="0"/>
          <w:sz w:val="20"/>
          <w:szCs w:val="20"/>
          <w:lang w:eastAsia="en-US" w:bidi="ar-SA"/>
        </w:rPr>
        <w:t>Los valores umbral mencionados más adelante se refieren, con carácter general, a capacidades de producción o a rendimientos. Si varias actividades encuadradas en la misma descripción de actividad provista de un umbral se explotan en la misma instalación, se sumarán las capacidades de dichas actividades. En lo que respecta a las actividades de gestión de residuos, dicho cálculo se aplicará para los casos de las actividades 5.1, 5.3.a) y 5.3.b).</w:t>
      </w:r>
      <w:r w:rsidR="007D17BC" w:rsidRPr="004E55BC">
        <w:rPr>
          <w:rFonts w:asciiTheme="minorHAnsi" w:eastAsiaTheme="minorHAnsi" w:hAnsiTheme="minorHAnsi" w:cstheme="minorHAnsi"/>
          <w:i/>
          <w:kern w:val="0"/>
          <w:sz w:val="20"/>
          <w:szCs w:val="20"/>
          <w:lang w:eastAsia="en-US" w:bidi="ar-SA"/>
        </w:rPr>
        <w:t xml:space="preserve">     </w:t>
      </w:r>
      <w:r w:rsidRPr="004E55BC">
        <w:rPr>
          <w:rFonts w:asciiTheme="minorHAnsi" w:eastAsiaTheme="minorHAnsi" w:hAnsiTheme="minorHAnsi" w:cstheme="minorHAnsi"/>
          <w:i/>
          <w:kern w:val="0"/>
          <w:sz w:val="20"/>
          <w:szCs w:val="20"/>
          <w:lang w:eastAsia="en-US" w:bidi="ar-SA"/>
        </w:rPr>
        <w:t>(…)</w:t>
      </w:r>
    </w:p>
    <w:p w:rsidR="00AE33C9" w:rsidRPr="004E55BC" w:rsidRDefault="00AE33C9" w:rsidP="00CA786E">
      <w:pPr>
        <w:widowControl/>
        <w:suppressAutoHyphens w:val="0"/>
        <w:autoSpaceDN/>
        <w:spacing w:line="259" w:lineRule="auto"/>
        <w:ind w:left="708"/>
        <w:jc w:val="both"/>
        <w:textAlignment w:val="auto"/>
        <w:rPr>
          <w:rFonts w:asciiTheme="minorHAnsi" w:eastAsiaTheme="minorHAnsi" w:hAnsiTheme="minorHAnsi" w:cstheme="minorHAnsi"/>
          <w:i/>
          <w:kern w:val="0"/>
          <w:sz w:val="20"/>
          <w:szCs w:val="20"/>
          <w:lang w:eastAsia="en-US" w:bidi="ar-SA"/>
        </w:rPr>
      </w:pPr>
      <w:r w:rsidRPr="004E55BC">
        <w:rPr>
          <w:rFonts w:asciiTheme="minorHAnsi" w:eastAsiaTheme="minorHAnsi" w:hAnsiTheme="minorHAnsi" w:cstheme="minorHAnsi"/>
          <w:b/>
          <w:i/>
          <w:kern w:val="0"/>
          <w:sz w:val="20"/>
          <w:szCs w:val="20"/>
          <w:lang w:eastAsia="en-US" w:bidi="ar-SA"/>
        </w:rPr>
        <w:t>6.6. Cría intensiva de aves de corral o de cerdos</w:t>
      </w:r>
      <w:r w:rsidRPr="004E55BC">
        <w:rPr>
          <w:rFonts w:asciiTheme="minorHAnsi" w:eastAsiaTheme="minorHAnsi" w:hAnsiTheme="minorHAnsi" w:cstheme="minorHAnsi"/>
          <w:i/>
          <w:kern w:val="0"/>
          <w:sz w:val="20"/>
          <w:szCs w:val="20"/>
          <w:lang w:eastAsia="en-US" w:bidi="ar-SA"/>
        </w:rPr>
        <w:t>:</w:t>
      </w:r>
    </w:p>
    <w:p w:rsidR="00AE33C9" w:rsidRPr="004E55BC" w:rsidRDefault="00AE33C9" w:rsidP="00CA786E">
      <w:pPr>
        <w:widowControl/>
        <w:suppressAutoHyphens w:val="0"/>
        <w:autoSpaceDN/>
        <w:spacing w:line="259" w:lineRule="auto"/>
        <w:ind w:left="708"/>
        <w:jc w:val="both"/>
        <w:textAlignment w:val="auto"/>
        <w:rPr>
          <w:rFonts w:asciiTheme="minorHAnsi" w:eastAsiaTheme="minorHAnsi" w:hAnsiTheme="minorHAnsi" w:cstheme="minorHAnsi"/>
          <w:i/>
          <w:kern w:val="0"/>
          <w:sz w:val="20"/>
          <w:szCs w:val="20"/>
          <w:lang w:eastAsia="en-US" w:bidi="ar-SA"/>
        </w:rPr>
      </w:pPr>
      <w:r w:rsidRPr="004E55BC">
        <w:rPr>
          <w:rFonts w:asciiTheme="minorHAnsi" w:eastAsiaTheme="minorHAnsi" w:hAnsiTheme="minorHAnsi" w:cstheme="minorHAnsi"/>
          <w:i/>
          <w:kern w:val="0"/>
          <w:sz w:val="20"/>
          <w:szCs w:val="20"/>
          <w:lang w:eastAsia="en-US" w:bidi="ar-SA"/>
        </w:rPr>
        <w:t>a) que dispongan de más de 40 000 plazas para aves de corral;</w:t>
      </w:r>
    </w:p>
    <w:p w:rsidR="00AE33C9" w:rsidRPr="004E55BC" w:rsidRDefault="00AE33C9" w:rsidP="00CA786E">
      <w:pPr>
        <w:widowControl/>
        <w:suppressAutoHyphens w:val="0"/>
        <w:autoSpaceDN/>
        <w:spacing w:line="259" w:lineRule="auto"/>
        <w:ind w:left="708"/>
        <w:jc w:val="both"/>
        <w:textAlignment w:val="auto"/>
        <w:rPr>
          <w:rFonts w:asciiTheme="minorHAnsi" w:eastAsiaTheme="minorHAnsi" w:hAnsiTheme="minorHAnsi" w:cstheme="minorHAnsi"/>
          <w:i/>
          <w:kern w:val="0"/>
          <w:sz w:val="20"/>
          <w:szCs w:val="20"/>
          <w:lang w:eastAsia="en-US" w:bidi="ar-SA"/>
        </w:rPr>
      </w:pPr>
      <w:r w:rsidRPr="004E55BC">
        <w:rPr>
          <w:rFonts w:asciiTheme="minorHAnsi" w:eastAsiaTheme="minorHAnsi" w:hAnsiTheme="minorHAnsi" w:cstheme="minorHAnsi"/>
          <w:i/>
          <w:kern w:val="0"/>
          <w:sz w:val="20"/>
          <w:szCs w:val="20"/>
          <w:lang w:eastAsia="en-US" w:bidi="ar-SA"/>
        </w:rPr>
        <w:t>b) que dispongan de más de 2 000 plazas para cerdos de cría (de más de 30 kg), o</w:t>
      </w:r>
    </w:p>
    <w:p w:rsidR="00AE33C9" w:rsidRPr="004E55BC" w:rsidRDefault="00AE33C9" w:rsidP="00CA786E">
      <w:pPr>
        <w:widowControl/>
        <w:suppressAutoHyphens w:val="0"/>
        <w:autoSpaceDN/>
        <w:spacing w:line="259" w:lineRule="auto"/>
        <w:ind w:left="708"/>
        <w:jc w:val="both"/>
        <w:textAlignment w:val="auto"/>
        <w:rPr>
          <w:rFonts w:asciiTheme="minorHAnsi" w:eastAsiaTheme="minorHAnsi" w:hAnsiTheme="minorHAnsi" w:cstheme="minorHAnsi"/>
          <w:i/>
          <w:kern w:val="0"/>
          <w:sz w:val="20"/>
          <w:szCs w:val="20"/>
          <w:lang w:eastAsia="en-US" w:bidi="ar-SA"/>
        </w:rPr>
      </w:pPr>
      <w:r w:rsidRPr="004E55BC">
        <w:rPr>
          <w:rFonts w:asciiTheme="minorHAnsi" w:eastAsiaTheme="minorHAnsi" w:hAnsiTheme="minorHAnsi" w:cstheme="minorHAnsi"/>
          <w:i/>
          <w:kern w:val="0"/>
          <w:sz w:val="20"/>
          <w:szCs w:val="20"/>
          <w:lang w:eastAsia="en-US" w:bidi="ar-SA"/>
        </w:rPr>
        <w:t>c) que dispongan de más de 750 plazas para cerdas”.</w:t>
      </w:r>
    </w:p>
    <w:p w:rsidR="00AE33C9" w:rsidRPr="004E55BC" w:rsidRDefault="00AE33C9" w:rsidP="00AE33C9">
      <w:pPr>
        <w:widowControl/>
        <w:suppressAutoHyphens w:val="0"/>
        <w:autoSpaceDN/>
        <w:spacing w:after="160" w:line="259" w:lineRule="auto"/>
        <w:ind w:left="708"/>
        <w:jc w:val="both"/>
        <w:textAlignment w:val="auto"/>
        <w:rPr>
          <w:rFonts w:asciiTheme="minorHAnsi" w:eastAsiaTheme="minorHAnsi" w:hAnsiTheme="minorHAnsi" w:cstheme="minorHAnsi"/>
          <w:i/>
          <w:kern w:val="0"/>
          <w:sz w:val="20"/>
          <w:szCs w:val="20"/>
          <w:lang w:eastAsia="en-US" w:bidi="ar-SA"/>
        </w:rPr>
      </w:pPr>
    </w:p>
    <w:p w:rsidR="00AE33C9" w:rsidRPr="004E55BC" w:rsidRDefault="00CA786E" w:rsidP="00AE33C9">
      <w:pPr>
        <w:widowControl/>
        <w:suppressAutoHyphens w:val="0"/>
        <w:autoSpaceDN/>
        <w:spacing w:after="160" w:line="259" w:lineRule="auto"/>
        <w:jc w:val="both"/>
        <w:textAlignment w:val="auto"/>
        <w:rPr>
          <w:rFonts w:asciiTheme="minorHAnsi" w:eastAsiaTheme="minorHAnsi" w:hAnsiTheme="minorHAnsi" w:cstheme="minorHAnsi"/>
          <w:b/>
          <w:kern w:val="0"/>
          <w:sz w:val="20"/>
          <w:szCs w:val="20"/>
          <w:lang w:eastAsia="en-US" w:bidi="ar-SA"/>
        </w:rPr>
      </w:pPr>
      <w:r w:rsidRPr="004E55BC">
        <w:rPr>
          <w:rFonts w:asciiTheme="minorHAnsi" w:eastAsiaTheme="minorHAnsi" w:hAnsiTheme="minorHAnsi" w:cstheme="minorHAnsi"/>
          <w:b/>
          <w:kern w:val="0"/>
          <w:sz w:val="20"/>
          <w:szCs w:val="20"/>
          <w:lang w:eastAsia="en-US" w:bidi="ar-SA"/>
        </w:rPr>
        <w:t>7.6</w:t>
      </w:r>
      <w:r w:rsidR="00AE33C9" w:rsidRPr="004E55BC">
        <w:rPr>
          <w:rFonts w:asciiTheme="minorHAnsi" w:eastAsiaTheme="minorHAnsi" w:hAnsiTheme="minorHAnsi" w:cstheme="minorHAnsi"/>
          <w:b/>
          <w:kern w:val="0"/>
          <w:sz w:val="20"/>
          <w:szCs w:val="20"/>
          <w:lang w:eastAsia="en-US" w:bidi="ar-SA"/>
        </w:rPr>
        <w:t xml:space="preserve">. Texto Refundido de la ley estatal de Prevención y Control integrados de la contaminación, aprobado por Real Decreto legislativo 1/2016 de 16 de diciembre </w:t>
      </w:r>
      <w:r w:rsidR="00B544BC" w:rsidRPr="004E55BC">
        <w:rPr>
          <w:rFonts w:asciiTheme="minorHAnsi" w:eastAsiaTheme="minorHAnsi" w:hAnsiTheme="minorHAnsi" w:cstheme="minorHAnsi"/>
          <w:b/>
          <w:kern w:val="0"/>
          <w:sz w:val="20"/>
          <w:szCs w:val="20"/>
          <w:lang w:eastAsia="en-US" w:bidi="ar-SA"/>
        </w:rPr>
        <w:t>refuerza el argumento.</w:t>
      </w:r>
    </w:p>
    <w:p w:rsidR="00AE33C9" w:rsidRPr="004E55BC" w:rsidRDefault="00AE33C9" w:rsidP="00AE33C9">
      <w:pPr>
        <w:widowControl/>
        <w:suppressAutoHyphens w:val="0"/>
        <w:autoSpaceDN/>
        <w:spacing w:after="160" w:line="259" w:lineRule="auto"/>
        <w:ind w:left="708"/>
        <w:jc w:val="both"/>
        <w:textAlignment w:val="auto"/>
        <w:rPr>
          <w:rFonts w:asciiTheme="minorHAnsi" w:eastAsiaTheme="minorHAnsi" w:hAnsiTheme="minorHAnsi" w:cstheme="minorHAnsi"/>
          <w:i/>
          <w:kern w:val="0"/>
          <w:sz w:val="20"/>
          <w:szCs w:val="20"/>
          <w:lang w:eastAsia="en-US" w:bidi="ar-SA"/>
        </w:rPr>
      </w:pPr>
      <w:r w:rsidRPr="004E55BC">
        <w:rPr>
          <w:rFonts w:asciiTheme="minorHAnsi" w:eastAsiaTheme="minorHAnsi" w:hAnsiTheme="minorHAnsi" w:cstheme="minorHAnsi"/>
          <w:i/>
          <w:kern w:val="0"/>
          <w:sz w:val="20"/>
          <w:szCs w:val="20"/>
          <w:lang w:eastAsia="en-US" w:bidi="ar-SA"/>
        </w:rPr>
        <w:t>Artículo 2. Ámbito de aplicación.</w:t>
      </w:r>
    </w:p>
    <w:p w:rsidR="00AE33C9" w:rsidRPr="004E55BC" w:rsidRDefault="00AE33C9" w:rsidP="00AE33C9">
      <w:pPr>
        <w:widowControl/>
        <w:suppressAutoHyphens w:val="0"/>
        <w:autoSpaceDN/>
        <w:spacing w:after="160" w:line="259" w:lineRule="auto"/>
        <w:ind w:left="708"/>
        <w:jc w:val="both"/>
        <w:textAlignment w:val="auto"/>
        <w:rPr>
          <w:rFonts w:asciiTheme="minorHAnsi" w:eastAsiaTheme="minorHAnsi" w:hAnsiTheme="minorHAnsi" w:cstheme="minorHAnsi"/>
          <w:i/>
          <w:kern w:val="0"/>
          <w:sz w:val="20"/>
          <w:szCs w:val="20"/>
          <w:lang w:eastAsia="en-US" w:bidi="ar-SA"/>
        </w:rPr>
      </w:pPr>
      <w:r w:rsidRPr="004E55BC">
        <w:rPr>
          <w:rFonts w:asciiTheme="minorHAnsi" w:eastAsiaTheme="minorHAnsi" w:hAnsiTheme="minorHAnsi" w:cstheme="minorHAnsi"/>
          <w:i/>
          <w:kern w:val="0"/>
          <w:sz w:val="20"/>
          <w:szCs w:val="20"/>
          <w:lang w:eastAsia="en-US" w:bidi="ar-SA"/>
        </w:rPr>
        <w:t xml:space="preserve">Esta ley será aplicable a las instalaciones de titularidad pública o privada en las que se desarrolle alguna de las </w:t>
      </w:r>
      <w:r w:rsidRPr="004E55BC">
        <w:rPr>
          <w:rFonts w:asciiTheme="minorHAnsi" w:eastAsiaTheme="minorHAnsi" w:hAnsiTheme="minorHAnsi" w:cstheme="minorHAnsi"/>
          <w:b/>
          <w:i/>
          <w:kern w:val="0"/>
          <w:sz w:val="20"/>
          <w:szCs w:val="20"/>
          <w:lang w:eastAsia="en-US" w:bidi="ar-SA"/>
        </w:rPr>
        <w:t>actividades industriales incluidas en las categorías enumeradas en el anejo 1</w:t>
      </w:r>
      <w:r w:rsidRPr="004E55BC">
        <w:rPr>
          <w:rFonts w:asciiTheme="minorHAnsi" w:eastAsiaTheme="minorHAnsi" w:hAnsiTheme="minorHAnsi" w:cstheme="minorHAnsi"/>
          <w:i/>
          <w:kern w:val="0"/>
          <w:sz w:val="20"/>
          <w:szCs w:val="20"/>
          <w:lang w:eastAsia="en-US" w:bidi="ar-SA"/>
        </w:rPr>
        <w:t xml:space="preserve"> y que, en su caso, alcancen los umbrales de capacidad establecidos en el mismo, con excepción de las instalaciones o partes de las mismas utilizadas para la investigación, desarrollo y experimentación de nuevos productos y procesos.</w:t>
      </w:r>
    </w:p>
    <w:p w:rsidR="00AE33C9" w:rsidRPr="004E55BC" w:rsidRDefault="00AE33C9" w:rsidP="00AE33C9">
      <w:pPr>
        <w:widowControl/>
        <w:suppressAutoHyphens w:val="0"/>
        <w:autoSpaceDN/>
        <w:spacing w:after="160" w:line="259" w:lineRule="auto"/>
        <w:jc w:val="both"/>
        <w:textAlignment w:val="auto"/>
        <w:rPr>
          <w:rFonts w:asciiTheme="minorHAnsi" w:eastAsiaTheme="minorHAnsi" w:hAnsiTheme="minorHAnsi" w:cstheme="minorHAnsi"/>
          <w:kern w:val="0"/>
          <w:sz w:val="20"/>
          <w:szCs w:val="20"/>
          <w:lang w:eastAsia="en-US" w:bidi="ar-SA"/>
        </w:rPr>
      </w:pPr>
      <w:r w:rsidRPr="004E55BC">
        <w:rPr>
          <w:rFonts w:asciiTheme="minorHAnsi" w:eastAsiaTheme="minorHAnsi" w:hAnsiTheme="minorHAnsi" w:cstheme="minorHAnsi"/>
          <w:kern w:val="0"/>
          <w:sz w:val="20"/>
          <w:szCs w:val="20"/>
          <w:lang w:eastAsia="en-US" w:bidi="ar-SA"/>
        </w:rPr>
        <w:t xml:space="preserve">También citan como actividades industriales las del anejo 1: art. 3.11; 7.1.b; </w:t>
      </w:r>
    </w:p>
    <w:p w:rsidR="00AE33C9" w:rsidRPr="004E55BC" w:rsidRDefault="00AE33C9" w:rsidP="00CA786E">
      <w:pPr>
        <w:widowControl/>
        <w:suppressAutoHyphens w:val="0"/>
        <w:autoSpaceDN/>
        <w:spacing w:line="259" w:lineRule="auto"/>
        <w:jc w:val="both"/>
        <w:textAlignment w:val="auto"/>
        <w:rPr>
          <w:rFonts w:asciiTheme="minorHAnsi" w:eastAsiaTheme="minorHAnsi" w:hAnsiTheme="minorHAnsi" w:cstheme="minorHAnsi"/>
          <w:kern w:val="0"/>
          <w:sz w:val="20"/>
          <w:szCs w:val="20"/>
          <w:lang w:eastAsia="en-US" w:bidi="ar-SA"/>
        </w:rPr>
      </w:pPr>
      <w:r w:rsidRPr="004E55BC">
        <w:rPr>
          <w:rFonts w:asciiTheme="minorHAnsi" w:eastAsiaTheme="minorHAnsi" w:hAnsiTheme="minorHAnsi" w:cstheme="minorHAnsi"/>
          <w:kern w:val="0"/>
          <w:sz w:val="20"/>
          <w:szCs w:val="20"/>
          <w:lang w:eastAsia="en-US" w:bidi="ar-SA"/>
        </w:rPr>
        <w:t>Anejo 1:</w:t>
      </w:r>
    </w:p>
    <w:p w:rsidR="00AE33C9" w:rsidRPr="004E55BC" w:rsidRDefault="00AE33C9" w:rsidP="00CA786E">
      <w:pPr>
        <w:widowControl/>
        <w:suppressAutoHyphens w:val="0"/>
        <w:autoSpaceDN/>
        <w:spacing w:line="259" w:lineRule="auto"/>
        <w:jc w:val="both"/>
        <w:textAlignment w:val="auto"/>
        <w:rPr>
          <w:rFonts w:asciiTheme="minorHAnsi" w:eastAsiaTheme="minorHAnsi" w:hAnsiTheme="minorHAnsi" w:cstheme="minorHAnsi"/>
          <w:i/>
          <w:kern w:val="0"/>
          <w:sz w:val="20"/>
          <w:szCs w:val="20"/>
          <w:lang w:eastAsia="en-US" w:bidi="ar-SA"/>
        </w:rPr>
      </w:pPr>
      <w:r w:rsidRPr="004E55BC">
        <w:rPr>
          <w:rFonts w:asciiTheme="minorHAnsi" w:eastAsiaTheme="minorHAnsi" w:hAnsiTheme="minorHAnsi" w:cstheme="minorHAnsi"/>
          <w:i/>
          <w:kern w:val="0"/>
          <w:sz w:val="20"/>
          <w:szCs w:val="20"/>
          <w:lang w:eastAsia="en-US" w:bidi="ar-SA"/>
        </w:rPr>
        <w:t>9.3 Instalaciones destinadas a la cría intensiva de aves de corral o de cerdos que dispongan de más de:</w:t>
      </w:r>
    </w:p>
    <w:p w:rsidR="00AE33C9" w:rsidRPr="004E55BC" w:rsidRDefault="00AE33C9" w:rsidP="00CA786E">
      <w:pPr>
        <w:widowControl/>
        <w:suppressAutoHyphens w:val="0"/>
        <w:autoSpaceDN/>
        <w:spacing w:line="259" w:lineRule="auto"/>
        <w:jc w:val="both"/>
        <w:textAlignment w:val="auto"/>
        <w:rPr>
          <w:rFonts w:asciiTheme="minorHAnsi" w:eastAsiaTheme="minorHAnsi" w:hAnsiTheme="minorHAnsi" w:cstheme="minorHAnsi"/>
          <w:i/>
          <w:kern w:val="0"/>
          <w:sz w:val="20"/>
          <w:szCs w:val="20"/>
          <w:lang w:eastAsia="en-US" w:bidi="ar-SA"/>
        </w:rPr>
      </w:pPr>
      <w:r w:rsidRPr="004E55BC">
        <w:rPr>
          <w:rFonts w:asciiTheme="minorHAnsi" w:eastAsiaTheme="minorHAnsi" w:hAnsiTheme="minorHAnsi" w:cstheme="minorHAnsi"/>
          <w:i/>
          <w:kern w:val="0"/>
          <w:sz w:val="20"/>
          <w:szCs w:val="20"/>
          <w:lang w:eastAsia="en-US" w:bidi="ar-SA"/>
        </w:rPr>
        <w:t>a) 40.000 plazas si se trata de gallinas ponedoras o del número equivalente en excreta de nitrógeno para otras orientaciones productivas de aves de corral.</w:t>
      </w:r>
    </w:p>
    <w:p w:rsidR="00AE33C9" w:rsidRPr="004E55BC" w:rsidRDefault="00AE33C9" w:rsidP="00CA786E">
      <w:pPr>
        <w:widowControl/>
        <w:suppressAutoHyphens w:val="0"/>
        <w:autoSpaceDN/>
        <w:spacing w:line="259" w:lineRule="auto"/>
        <w:jc w:val="both"/>
        <w:textAlignment w:val="auto"/>
        <w:rPr>
          <w:rFonts w:asciiTheme="minorHAnsi" w:eastAsiaTheme="minorHAnsi" w:hAnsiTheme="minorHAnsi" w:cstheme="minorHAnsi"/>
          <w:i/>
          <w:kern w:val="0"/>
          <w:sz w:val="20"/>
          <w:szCs w:val="20"/>
          <w:lang w:eastAsia="en-US" w:bidi="ar-SA"/>
        </w:rPr>
      </w:pPr>
      <w:r w:rsidRPr="004E55BC">
        <w:rPr>
          <w:rFonts w:asciiTheme="minorHAnsi" w:eastAsiaTheme="minorHAnsi" w:hAnsiTheme="minorHAnsi" w:cstheme="minorHAnsi"/>
          <w:i/>
          <w:kern w:val="0"/>
          <w:sz w:val="20"/>
          <w:szCs w:val="20"/>
          <w:lang w:eastAsia="en-US" w:bidi="ar-SA"/>
        </w:rPr>
        <w:t>b) 2.000 plazas para cerdos de cebo de más de 30 kg.</w:t>
      </w:r>
    </w:p>
    <w:p w:rsidR="00AE33C9" w:rsidRPr="004E55BC" w:rsidRDefault="00AE33C9" w:rsidP="00CA786E">
      <w:pPr>
        <w:widowControl/>
        <w:suppressAutoHyphens w:val="0"/>
        <w:autoSpaceDN/>
        <w:spacing w:line="259" w:lineRule="auto"/>
        <w:jc w:val="both"/>
        <w:textAlignment w:val="auto"/>
        <w:rPr>
          <w:rFonts w:asciiTheme="minorHAnsi" w:eastAsiaTheme="minorHAnsi" w:hAnsiTheme="minorHAnsi" w:cstheme="minorHAnsi"/>
          <w:i/>
          <w:kern w:val="0"/>
          <w:sz w:val="20"/>
          <w:szCs w:val="20"/>
          <w:lang w:eastAsia="en-US" w:bidi="ar-SA"/>
        </w:rPr>
      </w:pPr>
      <w:r w:rsidRPr="004E55BC">
        <w:rPr>
          <w:rFonts w:asciiTheme="minorHAnsi" w:eastAsiaTheme="minorHAnsi" w:hAnsiTheme="minorHAnsi" w:cstheme="minorHAnsi"/>
          <w:i/>
          <w:kern w:val="0"/>
          <w:sz w:val="20"/>
          <w:szCs w:val="20"/>
          <w:lang w:eastAsia="en-US" w:bidi="ar-SA"/>
        </w:rPr>
        <w:t>c) 750 plazas para cerdas reproductoras.</w:t>
      </w:r>
    </w:p>
    <w:p w:rsidR="00AE33C9" w:rsidRPr="004E55BC" w:rsidRDefault="00AE33C9" w:rsidP="00AE33C9">
      <w:pPr>
        <w:widowControl/>
        <w:suppressAutoHyphens w:val="0"/>
        <w:autoSpaceDN/>
        <w:spacing w:after="160" w:line="259" w:lineRule="auto"/>
        <w:jc w:val="both"/>
        <w:textAlignment w:val="auto"/>
        <w:rPr>
          <w:rFonts w:asciiTheme="minorHAnsi" w:eastAsiaTheme="minorHAnsi" w:hAnsiTheme="minorHAnsi" w:cstheme="minorHAnsi"/>
          <w:kern w:val="0"/>
          <w:sz w:val="20"/>
          <w:szCs w:val="20"/>
          <w:lang w:eastAsia="en-US" w:bidi="ar-SA"/>
        </w:rPr>
      </w:pPr>
    </w:p>
    <w:p w:rsidR="00AE33C9" w:rsidRPr="004E55BC" w:rsidRDefault="00CA786E" w:rsidP="00AE33C9">
      <w:pPr>
        <w:widowControl/>
        <w:suppressAutoHyphens w:val="0"/>
        <w:autoSpaceDN/>
        <w:spacing w:after="160" w:line="259" w:lineRule="auto"/>
        <w:jc w:val="both"/>
        <w:textAlignment w:val="auto"/>
        <w:rPr>
          <w:rFonts w:asciiTheme="minorHAnsi" w:eastAsiaTheme="minorHAnsi" w:hAnsiTheme="minorHAnsi" w:cstheme="minorHAnsi"/>
          <w:b/>
          <w:kern w:val="0"/>
          <w:sz w:val="20"/>
          <w:szCs w:val="20"/>
          <w:lang w:eastAsia="en-US" w:bidi="ar-SA"/>
        </w:rPr>
      </w:pPr>
      <w:r w:rsidRPr="004E55BC">
        <w:rPr>
          <w:rFonts w:asciiTheme="minorHAnsi" w:eastAsiaTheme="minorHAnsi" w:hAnsiTheme="minorHAnsi" w:cstheme="minorHAnsi"/>
          <w:b/>
          <w:kern w:val="0"/>
          <w:sz w:val="20"/>
          <w:szCs w:val="20"/>
          <w:lang w:eastAsia="en-US" w:bidi="ar-SA"/>
        </w:rPr>
        <w:t>7.7</w:t>
      </w:r>
      <w:r w:rsidR="00AE33C9" w:rsidRPr="004E55BC">
        <w:rPr>
          <w:rFonts w:asciiTheme="minorHAnsi" w:eastAsiaTheme="minorHAnsi" w:hAnsiTheme="minorHAnsi" w:cstheme="minorHAnsi"/>
          <w:b/>
          <w:kern w:val="0"/>
          <w:sz w:val="20"/>
          <w:szCs w:val="20"/>
          <w:lang w:eastAsia="en-US" w:bidi="ar-SA"/>
        </w:rPr>
        <w:t xml:space="preserve">.  </w:t>
      </w:r>
      <w:r w:rsidR="00AE33C9" w:rsidRPr="004E55BC">
        <w:rPr>
          <w:rFonts w:asciiTheme="minorHAnsi" w:eastAsiaTheme="minorHAnsi" w:hAnsiTheme="minorHAnsi" w:cstheme="minorHAnsi"/>
          <w:b/>
          <w:i/>
          <w:iCs/>
          <w:kern w:val="0"/>
          <w:sz w:val="20"/>
          <w:szCs w:val="20"/>
          <w:lang w:eastAsia="en-US" w:bidi="ar-SA"/>
        </w:rPr>
        <w:t>Real Decreto 815/2013, de 18 de octubre, por el que se aprueba el Reglamento de emisiones industriales y de desarrollo de la Ley 16/2002, de 1 de julio, de prevención y control integrados de la contaminación.</w:t>
      </w:r>
    </w:p>
    <w:p w:rsidR="00AE33C9" w:rsidRPr="004E55BC" w:rsidRDefault="00AE33C9" w:rsidP="00AE33C9">
      <w:pPr>
        <w:widowControl/>
        <w:suppressAutoHyphens w:val="0"/>
        <w:autoSpaceDN/>
        <w:spacing w:after="160" w:line="259" w:lineRule="auto"/>
        <w:jc w:val="both"/>
        <w:textAlignment w:val="auto"/>
        <w:rPr>
          <w:rFonts w:asciiTheme="minorHAnsi" w:eastAsiaTheme="minorHAnsi" w:hAnsiTheme="minorHAnsi" w:cstheme="minorHAnsi"/>
          <w:kern w:val="0"/>
          <w:sz w:val="20"/>
          <w:szCs w:val="20"/>
          <w:lang w:eastAsia="en-US" w:bidi="ar-SA"/>
        </w:rPr>
      </w:pPr>
      <w:r w:rsidRPr="004E55BC">
        <w:rPr>
          <w:rFonts w:asciiTheme="minorHAnsi" w:eastAsiaTheme="minorHAnsi" w:hAnsiTheme="minorHAnsi" w:cstheme="minorHAnsi"/>
          <w:kern w:val="0"/>
          <w:sz w:val="20"/>
          <w:szCs w:val="20"/>
          <w:lang w:eastAsia="en-US" w:bidi="ar-SA"/>
        </w:rPr>
        <w:lastRenderedPageBreak/>
        <w:t xml:space="preserve">Tiene por objeto, según el artículo 1.1, entre otros, </w:t>
      </w:r>
      <w:r w:rsidRPr="004E55BC">
        <w:rPr>
          <w:rFonts w:asciiTheme="minorHAnsi" w:eastAsiaTheme="minorHAnsi" w:hAnsiTheme="minorHAnsi" w:cstheme="minorHAnsi"/>
          <w:i/>
          <w:kern w:val="0"/>
          <w:sz w:val="20"/>
          <w:szCs w:val="20"/>
          <w:lang w:eastAsia="en-US" w:bidi="ar-SA"/>
        </w:rPr>
        <w:t>“establecer el régimen jurídico aplicable a las emisiones industriales, con el fin de alcanzar una elevada protección del medio ambiente en su conjunto”.</w:t>
      </w:r>
    </w:p>
    <w:p w:rsidR="00AE33C9" w:rsidRPr="004E55BC" w:rsidRDefault="00AE33C9" w:rsidP="00AE33C9">
      <w:pPr>
        <w:widowControl/>
        <w:suppressAutoHyphens w:val="0"/>
        <w:autoSpaceDN/>
        <w:spacing w:after="160" w:line="259" w:lineRule="auto"/>
        <w:jc w:val="both"/>
        <w:textAlignment w:val="auto"/>
        <w:rPr>
          <w:rFonts w:asciiTheme="minorHAnsi" w:eastAsiaTheme="minorHAnsi" w:hAnsiTheme="minorHAnsi" w:cstheme="minorHAnsi"/>
          <w:kern w:val="0"/>
          <w:sz w:val="20"/>
          <w:szCs w:val="20"/>
          <w:lang w:eastAsia="en-US" w:bidi="ar-SA"/>
        </w:rPr>
      </w:pPr>
      <w:r w:rsidRPr="004E55BC">
        <w:rPr>
          <w:rFonts w:asciiTheme="minorHAnsi" w:eastAsiaTheme="minorHAnsi" w:hAnsiTheme="minorHAnsi" w:cstheme="minorHAnsi"/>
          <w:kern w:val="0"/>
          <w:sz w:val="20"/>
          <w:szCs w:val="20"/>
          <w:lang w:eastAsia="en-US" w:bidi="ar-SA"/>
        </w:rPr>
        <w:t xml:space="preserve">El apartado 1.2 deja claro su carácter de actividad industrial: </w:t>
      </w:r>
      <w:r w:rsidRPr="004E55BC">
        <w:rPr>
          <w:rFonts w:asciiTheme="minorHAnsi" w:eastAsiaTheme="minorHAnsi" w:hAnsiTheme="minorHAnsi" w:cstheme="minorHAnsi"/>
          <w:i/>
          <w:kern w:val="0"/>
          <w:sz w:val="20"/>
          <w:szCs w:val="20"/>
          <w:lang w:eastAsia="en-US" w:bidi="ar-SA"/>
        </w:rPr>
        <w:t>“Este reglamento será aplicable a las instalaciones de titularidad pública o privada en las que se desarrolle alguna de las actividades industriales incluidas en las categorías enumeradas en el anejo 1 y que, en su caso, alcancen los umbrales de capacidad establecidos en el mismo.”</w:t>
      </w:r>
    </w:p>
    <w:p w:rsidR="00AE33C9" w:rsidRPr="004E55BC" w:rsidRDefault="00CA786E" w:rsidP="00AE33C9">
      <w:pPr>
        <w:widowControl/>
        <w:suppressAutoHyphens w:val="0"/>
        <w:autoSpaceDN/>
        <w:spacing w:after="160" w:line="259" w:lineRule="auto"/>
        <w:jc w:val="both"/>
        <w:textAlignment w:val="auto"/>
        <w:rPr>
          <w:rFonts w:asciiTheme="minorHAnsi" w:eastAsiaTheme="minorHAnsi" w:hAnsiTheme="minorHAnsi" w:cstheme="minorHAnsi"/>
          <w:b/>
          <w:kern w:val="0"/>
          <w:sz w:val="20"/>
          <w:szCs w:val="20"/>
          <w:lang w:eastAsia="en-US" w:bidi="ar-SA"/>
        </w:rPr>
      </w:pPr>
      <w:r w:rsidRPr="004E55BC">
        <w:rPr>
          <w:rFonts w:asciiTheme="minorHAnsi" w:eastAsiaTheme="minorHAnsi" w:hAnsiTheme="minorHAnsi" w:cstheme="minorHAnsi"/>
          <w:b/>
          <w:kern w:val="0"/>
          <w:sz w:val="20"/>
          <w:szCs w:val="20"/>
          <w:lang w:eastAsia="en-US" w:bidi="ar-SA"/>
        </w:rPr>
        <w:t>7.8</w:t>
      </w:r>
      <w:r w:rsidR="00AE33C9" w:rsidRPr="004E55BC">
        <w:rPr>
          <w:rFonts w:asciiTheme="minorHAnsi" w:eastAsiaTheme="minorHAnsi" w:hAnsiTheme="minorHAnsi" w:cstheme="minorHAnsi"/>
          <w:b/>
          <w:kern w:val="0"/>
          <w:sz w:val="20"/>
          <w:szCs w:val="20"/>
          <w:lang w:eastAsia="en-US" w:bidi="ar-SA"/>
        </w:rPr>
        <w:t>.- Conclusión.</w:t>
      </w:r>
    </w:p>
    <w:p w:rsidR="00AE33C9" w:rsidRPr="004E55BC" w:rsidRDefault="00AE33C9" w:rsidP="00AE33C9">
      <w:pPr>
        <w:widowControl/>
        <w:suppressAutoHyphens w:val="0"/>
        <w:autoSpaceDN/>
        <w:spacing w:after="160" w:line="259" w:lineRule="auto"/>
        <w:jc w:val="both"/>
        <w:textAlignment w:val="auto"/>
        <w:rPr>
          <w:rFonts w:asciiTheme="minorHAnsi" w:eastAsiaTheme="minorHAnsi" w:hAnsiTheme="minorHAnsi" w:cstheme="minorHAnsi"/>
          <w:kern w:val="0"/>
          <w:sz w:val="20"/>
          <w:szCs w:val="20"/>
          <w:lang w:eastAsia="en-US" w:bidi="ar-SA"/>
        </w:rPr>
      </w:pPr>
      <w:r w:rsidRPr="004E55BC">
        <w:rPr>
          <w:rFonts w:asciiTheme="minorHAnsi" w:eastAsiaTheme="minorHAnsi" w:hAnsiTheme="minorHAnsi" w:cstheme="minorHAnsi"/>
          <w:kern w:val="0"/>
          <w:sz w:val="20"/>
          <w:szCs w:val="20"/>
          <w:lang w:eastAsia="en-US" w:bidi="ar-SA"/>
        </w:rPr>
        <w:t xml:space="preserve">Por lo tanto, sin perjuicio de que el concepto de actividad industrial sea aplicable a otros supuestos de menor intensidad, </w:t>
      </w:r>
      <w:r w:rsidR="00B544BC" w:rsidRPr="004E55BC">
        <w:rPr>
          <w:rFonts w:asciiTheme="minorHAnsi" w:eastAsiaTheme="minorHAnsi" w:hAnsiTheme="minorHAnsi" w:cstheme="minorHAnsi"/>
          <w:kern w:val="0"/>
          <w:sz w:val="20"/>
          <w:szCs w:val="20"/>
          <w:lang w:eastAsia="en-US" w:bidi="ar-SA"/>
        </w:rPr>
        <w:t>será precisa</w:t>
      </w:r>
      <w:r w:rsidRPr="004E55BC">
        <w:rPr>
          <w:rFonts w:asciiTheme="minorHAnsi" w:eastAsiaTheme="minorHAnsi" w:hAnsiTheme="minorHAnsi" w:cstheme="minorHAnsi"/>
          <w:kern w:val="0"/>
          <w:sz w:val="20"/>
          <w:szCs w:val="20"/>
          <w:lang w:eastAsia="en-US" w:bidi="ar-SA"/>
        </w:rPr>
        <w:t xml:space="preserve"> una autorización de uso excepcional de suelo rústico para cría de aves de corral o cerdos o sus ampliaciones que disponga de las plazas  señaladas en el artículo 6.6 de la Directiva 2010/75/UE y en su desarrollo, el Anejo 1, apartado 9.3 del Texto Refundido 1/2016, </w:t>
      </w:r>
      <w:r w:rsidR="00B544BC" w:rsidRPr="004E55BC">
        <w:rPr>
          <w:rFonts w:asciiTheme="minorHAnsi" w:eastAsiaTheme="minorHAnsi" w:hAnsiTheme="minorHAnsi" w:cstheme="minorHAnsi"/>
          <w:kern w:val="0"/>
          <w:sz w:val="20"/>
          <w:szCs w:val="20"/>
          <w:lang w:eastAsia="en-US" w:bidi="ar-SA"/>
        </w:rPr>
        <w:t xml:space="preserve">que </w:t>
      </w:r>
      <w:r w:rsidRPr="004E55BC">
        <w:rPr>
          <w:rFonts w:asciiTheme="minorHAnsi" w:eastAsiaTheme="minorHAnsi" w:hAnsiTheme="minorHAnsi" w:cstheme="minorHAnsi"/>
          <w:kern w:val="0"/>
          <w:sz w:val="20"/>
          <w:szCs w:val="20"/>
          <w:lang w:eastAsia="en-US" w:bidi="ar-SA"/>
        </w:rPr>
        <w:t xml:space="preserve">deberá ser considerada como actividad industrial contemplada en la letra g) del artículo 23.2 de la </w:t>
      </w:r>
      <w:proofErr w:type="spellStart"/>
      <w:r w:rsidRPr="004E55BC">
        <w:rPr>
          <w:rFonts w:asciiTheme="minorHAnsi" w:eastAsiaTheme="minorHAnsi" w:hAnsiTheme="minorHAnsi" w:cstheme="minorHAnsi"/>
          <w:kern w:val="0"/>
          <w:sz w:val="20"/>
          <w:szCs w:val="20"/>
          <w:lang w:eastAsia="en-US" w:bidi="ar-SA"/>
        </w:rPr>
        <w:t>LUCyL</w:t>
      </w:r>
      <w:proofErr w:type="spellEnd"/>
      <w:r w:rsidRPr="004E55BC">
        <w:rPr>
          <w:rFonts w:asciiTheme="minorHAnsi" w:eastAsiaTheme="minorHAnsi" w:hAnsiTheme="minorHAnsi" w:cstheme="minorHAnsi"/>
          <w:kern w:val="0"/>
          <w:sz w:val="20"/>
          <w:szCs w:val="20"/>
          <w:lang w:eastAsia="en-US" w:bidi="ar-SA"/>
        </w:rPr>
        <w:t>:</w:t>
      </w:r>
    </w:p>
    <w:p w:rsidR="00AE33C9" w:rsidRPr="004E55BC" w:rsidRDefault="00AE33C9" w:rsidP="00AE33C9">
      <w:pPr>
        <w:widowControl/>
        <w:suppressAutoHyphens w:val="0"/>
        <w:autoSpaceDN/>
        <w:spacing w:after="160" w:line="259" w:lineRule="auto"/>
        <w:ind w:left="708"/>
        <w:jc w:val="both"/>
        <w:textAlignment w:val="auto"/>
        <w:rPr>
          <w:rFonts w:asciiTheme="minorHAnsi" w:eastAsiaTheme="minorHAnsi" w:hAnsiTheme="minorHAnsi" w:cstheme="minorHAnsi"/>
          <w:i/>
          <w:kern w:val="0"/>
          <w:sz w:val="20"/>
          <w:szCs w:val="20"/>
          <w:lang w:eastAsia="en-US" w:bidi="ar-SA"/>
        </w:rPr>
      </w:pPr>
      <w:r w:rsidRPr="004E55BC">
        <w:rPr>
          <w:rFonts w:asciiTheme="minorHAnsi" w:eastAsiaTheme="minorHAnsi" w:hAnsiTheme="minorHAnsi" w:cstheme="minorHAnsi"/>
          <w:i/>
          <w:kern w:val="0"/>
          <w:sz w:val="20"/>
          <w:szCs w:val="20"/>
          <w:lang w:eastAsia="en-US" w:bidi="ar-SA"/>
        </w:rPr>
        <w:t xml:space="preserve"> “otros usos que puedan considerarse de interés público: 2º Por estar vinculados a la producción agropecuaria”</w:t>
      </w:r>
    </w:p>
    <w:p w:rsidR="00AE33C9" w:rsidRPr="004E55BC" w:rsidRDefault="00AE33C9" w:rsidP="00AE33C9">
      <w:pPr>
        <w:widowControl/>
        <w:suppressAutoHyphens w:val="0"/>
        <w:autoSpaceDN/>
        <w:spacing w:after="160" w:line="259" w:lineRule="auto"/>
        <w:jc w:val="both"/>
        <w:textAlignment w:val="auto"/>
        <w:rPr>
          <w:rFonts w:asciiTheme="minorHAnsi" w:eastAsiaTheme="minorHAnsi" w:hAnsiTheme="minorHAnsi" w:cstheme="minorHAnsi"/>
          <w:kern w:val="0"/>
          <w:sz w:val="20"/>
          <w:szCs w:val="20"/>
          <w:lang w:eastAsia="en-US" w:bidi="ar-SA"/>
        </w:rPr>
      </w:pPr>
      <w:r w:rsidRPr="004E55BC">
        <w:rPr>
          <w:rFonts w:asciiTheme="minorHAnsi" w:eastAsiaTheme="minorHAnsi" w:hAnsiTheme="minorHAnsi" w:cstheme="minorHAnsi"/>
          <w:kern w:val="0"/>
          <w:sz w:val="20"/>
          <w:szCs w:val="20"/>
          <w:lang w:eastAsia="en-US" w:bidi="ar-SA"/>
        </w:rPr>
        <w:t xml:space="preserve">Y, en su desarrollo, en el artículo 57, letra g) del </w:t>
      </w:r>
      <w:proofErr w:type="spellStart"/>
      <w:r w:rsidRPr="004E55BC">
        <w:rPr>
          <w:rFonts w:asciiTheme="minorHAnsi" w:eastAsiaTheme="minorHAnsi" w:hAnsiTheme="minorHAnsi" w:cstheme="minorHAnsi"/>
          <w:kern w:val="0"/>
          <w:sz w:val="20"/>
          <w:szCs w:val="20"/>
          <w:lang w:eastAsia="en-US" w:bidi="ar-SA"/>
        </w:rPr>
        <w:t>RUCyL</w:t>
      </w:r>
      <w:proofErr w:type="spellEnd"/>
      <w:r w:rsidRPr="004E55BC">
        <w:rPr>
          <w:rFonts w:asciiTheme="minorHAnsi" w:eastAsiaTheme="minorHAnsi" w:hAnsiTheme="minorHAnsi" w:cstheme="minorHAnsi"/>
          <w:kern w:val="0"/>
          <w:sz w:val="20"/>
          <w:szCs w:val="20"/>
          <w:lang w:eastAsia="en-US" w:bidi="ar-SA"/>
        </w:rPr>
        <w:t>: otros usos,  comerciales,</w:t>
      </w:r>
      <w:r w:rsidRPr="004E55BC">
        <w:rPr>
          <w:rFonts w:asciiTheme="minorHAnsi" w:eastAsiaTheme="minorHAnsi" w:hAnsiTheme="minorHAnsi" w:cstheme="minorHAnsi"/>
          <w:b/>
          <w:kern w:val="0"/>
          <w:sz w:val="20"/>
          <w:szCs w:val="20"/>
          <w:lang w:eastAsia="en-US" w:bidi="ar-SA"/>
        </w:rPr>
        <w:t xml:space="preserve"> industriales</w:t>
      </w:r>
      <w:r w:rsidRPr="004E55BC">
        <w:rPr>
          <w:rFonts w:asciiTheme="minorHAnsi" w:eastAsiaTheme="minorHAnsi" w:hAnsiTheme="minorHAnsi" w:cstheme="minorHAnsi"/>
          <w:kern w:val="0"/>
          <w:sz w:val="20"/>
          <w:szCs w:val="20"/>
          <w:lang w:eastAsia="en-US" w:bidi="ar-SA"/>
        </w:rPr>
        <w:t>, y de almacenamiento, por estar vinculados a la producción agropecuaria.</w:t>
      </w:r>
    </w:p>
    <w:p w:rsidR="00AE33C9" w:rsidRPr="004E55BC" w:rsidRDefault="00AE33C9" w:rsidP="00AE33C9">
      <w:pPr>
        <w:widowControl/>
        <w:suppressAutoHyphens w:val="0"/>
        <w:autoSpaceDN/>
        <w:spacing w:after="160" w:line="259" w:lineRule="auto"/>
        <w:jc w:val="both"/>
        <w:textAlignment w:val="auto"/>
        <w:rPr>
          <w:rFonts w:asciiTheme="minorHAnsi" w:eastAsiaTheme="minorHAnsi" w:hAnsiTheme="minorHAnsi" w:cstheme="minorHAnsi"/>
          <w:kern w:val="0"/>
          <w:sz w:val="20"/>
          <w:szCs w:val="20"/>
          <w:lang w:eastAsia="en-US" w:bidi="ar-SA"/>
        </w:rPr>
      </w:pPr>
      <w:r w:rsidRPr="004E55BC">
        <w:rPr>
          <w:rFonts w:asciiTheme="minorHAnsi" w:eastAsiaTheme="minorHAnsi" w:hAnsiTheme="minorHAnsi" w:cstheme="minorHAnsi"/>
          <w:kern w:val="0"/>
          <w:sz w:val="20"/>
          <w:szCs w:val="20"/>
          <w:lang w:eastAsia="en-US" w:bidi="ar-SA"/>
        </w:rPr>
        <w:t xml:space="preserve">Por lo tanto, se les aplicará el régimen urbanístico establecido para los usos industriales y, por ello, constituirán usos sujetos a autorización en suelo rústico común, con protección agropecuaria y otras categorías, pero constituirán </w:t>
      </w:r>
      <w:r w:rsidRPr="004E55BC">
        <w:rPr>
          <w:rFonts w:asciiTheme="minorHAnsi" w:eastAsiaTheme="minorHAnsi" w:hAnsiTheme="minorHAnsi" w:cstheme="minorHAnsi"/>
          <w:b/>
          <w:kern w:val="0"/>
          <w:sz w:val="20"/>
          <w:szCs w:val="20"/>
          <w:lang w:eastAsia="en-US" w:bidi="ar-SA"/>
        </w:rPr>
        <w:t>usos prohibidos en suelo rústico con protección natural o cultural y de infraestructuras</w:t>
      </w:r>
      <w:r w:rsidRPr="004E55BC">
        <w:rPr>
          <w:rFonts w:asciiTheme="minorHAnsi" w:eastAsiaTheme="minorHAnsi" w:hAnsiTheme="minorHAnsi" w:cstheme="minorHAnsi"/>
          <w:kern w:val="0"/>
          <w:sz w:val="20"/>
          <w:szCs w:val="20"/>
          <w:lang w:eastAsia="en-US" w:bidi="ar-SA"/>
        </w:rPr>
        <w:t>.</w:t>
      </w:r>
    </w:p>
    <w:p w:rsidR="00021FBD" w:rsidRPr="004E55BC" w:rsidRDefault="00A2050D" w:rsidP="00CA786E">
      <w:pPr>
        <w:widowControl/>
        <w:suppressAutoHyphens w:val="0"/>
        <w:autoSpaceDN/>
        <w:spacing w:after="120" w:line="259" w:lineRule="auto"/>
        <w:jc w:val="both"/>
        <w:textAlignment w:val="auto"/>
        <w:rPr>
          <w:rFonts w:asciiTheme="minorHAnsi" w:eastAsiaTheme="minorHAnsi" w:hAnsiTheme="minorHAnsi" w:cstheme="minorHAnsi"/>
          <w:kern w:val="0"/>
          <w:sz w:val="20"/>
          <w:szCs w:val="20"/>
          <w:lang w:eastAsia="en-US" w:bidi="ar-SA"/>
        </w:rPr>
      </w:pPr>
      <w:r w:rsidRPr="004E55BC">
        <w:rPr>
          <w:rFonts w:asciiTheme="minorHAnsi" w:eastAsiaTheme="minorHAnsi" w:hAnsiTheme="minorHAnsi" w:cstheme="minorHAnsi"/>
          <w:kern w:val="0"/>
          <w:sz w:val="20"/>
          <w:szCs w:val="20"/>
          <w:lang w:eastAsia="en-US" w:bidi="ar-SA"/>
        </w:rPr>
        <w:t xml:space="preserve">En virtud de lo anterior, </w:t>
      </w:r>
      <w:r w:rsidR="00CA786E" w:rsidRPr="004E55BC">
        <w:rPr>
          <w:rFonts w:asciiTheme="minorHAnsi" w:eastAsiaTheme="minorHAnsi" w:hAnsiTheme="minorHAnsi" w:cstheme="minorHAnsi"/>
          <w:kern w:val="0"/>
          <w:sz w:val="20"/>
          <w:szCs w:val="20"/>
          <w:lang w:eastAsia="en-US" w:bidi="ar-SA"/>
        </w:rPr>
        <w:t xml:space="preserve">   </w:t>
      </w:r>
    </w:p>
    <w:p w:rsidR="00A2050D" w:rsidRPr="004E55BC" w:rsidRDefault="00CA786E" w:rsidP="00CA786E">
      <w:pPr>
        <w:widowControl/>
        <w:suppressAutoHyphens w:val="0"/>
        <w:autoSpaceDN/>
        <w:spacing w:after="120" w:line="259" w:lineRule="auto"/>
        <w:jc w:val="both"/>
        <w:textAlignment w:val="auto"/>
        <w:rPr>
          <w:rFonts w:asciiTheme="minorHAnsi" w:eastAsiaTheme="minorHAnsi" w:hAnsiTheme="minorHAnsi" w:cstheme="minorHAnsi"/>
          <w:b/>
          <w:kern w:val="0"/>
          <w:sz w:val="20"/>
          <w:szCs w:val="20"/>
          <w:lang w:eastAsia="en-US" w:bidi="ar-SA"/>
        </w:rPr>
      </w:pPr>
      <w:r w:rsidRPr="004E55BC">
        <w:rPr>
          <w:rFonts w:asciiTheme="minorHAnsi" w:eastAsiaTheme="minorHAnsi" w:hAnsiTheme="minorHAnsi" w:cstheme="minorHAnsi"/>
          <w:kern w:val="0"/>
          <w:sz w:val="20"/>
          <w:szCs w:val="20"/>
          <w:lang w:eastAsia="en-US" w:bidi="ar-SA"/>
        </w:rPr>
        <w:t xml:space="preserve">  </w:t>
      </w:r>
      <w:r w:rsidR="00A2050D" w:rsidRPr="004E55BC">
        <w:rPr>
          <w:rFonts w:asciiTheme="minorHAnsi" w:eastAsiaTheme="minorHAnsi" w:hAnsiTheme="minorHAnsi" w:cstheme="minorHAnsi"/>
          <w:b/>
          <w:kern w:val="0"/>
          <w:sz w:val="20"/>
          <w:szCs w:val="20"/>
          <w:lang w:eastAsia="en-US" w:bidi="ar-SA"/>
        </w:rPr>
        <w:t>SOLICITO</w:t>
      </w:r>
    </w:p>
    <w:p w:rsidR="00A2050D" w:rsidRPr="004E55BC" w:rsidRDefault="00CA786E" w:rsidP="00CA786E">
      <w:pPr>
        <w:widowControl/>
        <w:suppressAutoHyphens w:val="0"/>
        <w:autoSpaceDN/>
        <w:spacing w:line="259" w:lineRule="auto"/>
        <w:jc w:val="both"/>
        <w:textAlignment w:val="auto"/>
        <w:rPr>
          <w:rFonts w:asciiTheme="minorHAnsi" w:eastAsiaTheme="minorHAnsi" w:hAnsiTheme="minorHAnsi" w:cstheme="minorHAnsi"/>
          <w:kern w:val="0"/>
          <w:sz w:val="20"/>
          <w:szCs w:val="20"/>
          <w:lang w:eastAsia="en-US" w:bidi="ar-SA"/>
        </w:rPr>
      </w:pPr>
      <w:r w:rsidRPr="004E55BC">
        <w:rPr>
          <w:rFonts w:asciiTheme="minorHAnsi" w:eastAsiaTheme="minorHAnsi" w:hAnsiTheme="minorHAnsi" w:cstheme="minorHAnsi"/>
          <w:kern w:val="0"/>
          <w:sz w:val="20"/>
          <w:szCs w:val="20"/>
          <w:lang w:eastAsia="en-US" w:bidi="ar-SA"/>
        </w:rPr>
        <w:tab/>
      </w:r>
      <w:r w:rsidR="00A2050D" w:rsidRPr="004E55BC">
        <w:rPr>
          <w:rFonts w:asciiTheme="minorHAnsi" w:eastAsiaTheme="minorHAnsi" w:hAnsiTheme="minorHAnsi" w:cstheme="minorHAnsi"/>
          <w:kern w:val="0"/>
          <w:sz w:val="20"/>
          <w:szCs w:val="20"/>
          <w:lang w:eastAsia="en-US" w:bidi="ar-SA"/>
        </w:rPr>
        <w:t>Primero: Admita las presentes alegaciones dentro del procedimiento iniciado.</w:t>
      </w:r>
    </w:p>
    <w:p w:rsidR="00A2050D" w:rsidRPr="004E55BC" w:rsidRDefault="00CA786E" w:rsidP="00CA786E">
      <w:pPr>
        <w:widowControl/>
        <w:suppressAutoHyphens w:val="0"/>
        <w:autoSpaceDN/>
        <w:spacing w:line="259" w:lineRule="auto"/>
        <w:jc w:val="both"/>
        <w:textAlignment w:val="auto"/>
        <w:rPr>
          <w:rFonts w:asciiTheme="minorHAnsi" w:eastAsiaTheme="minorHAnsi" w:hAnsiTheme="minorHAnsi" w:cstheme="minorHAnsi"/>
          <w:kern w:val="0"/>
          <w:sz w:val="20"/>
          <w:szCs w:val="20"/>
          <w:lang w:eastAsia="en-US" w:bidi="ar-SA"/>
        </w:rPr>
      </w:pPr>
      <w:r w:rsidRPr="004E55BC">
        <w:rPr>
          <w:rFonts w:asciiTheme="minorHAnsi" w:eastAsiaTheme="minorHAnsi" w:hAnsiTheme="minorHAnsi" w:cstheme="minorHAnsi"/>
          <w:kern w:val="0"/>
          <w:sz w:val="20"/>
          <w:szCs w:val="20"/>
          <w:lang w:eastAsia="en-US" w:bidi="ar-SA"/>
        </w:rPr>
        <w:tab/>
      </w:r>
      <w:r w:rsidR="00A2050D" w:rsidRPr="004E55BC">
        <w:rPr>
          <w:rFonts w:asciiTheme="minorHAnsi" w:eastAsiaTheme="minorHAnsi" w:hAnsiTheme="minorHAnsi" w:cstheme="minorHAnsi"/>
          <w:kern w:val="0"/>
          <w:sz w:val="20"/>
          <w:szCs w:val="20"/>
          <w:lang w:eastAsia="en-US" w:bidi="ar-SA"/>
        </w:rPr>
        <w:t>Segundo: Informe desfavorablemente y/o</w:t>
      </w:r>
      <w:r w:rsidR="00EE5AF4">
        <w:rPr>
          <w:rFonts w:asciiTheme="minorHAnsi" w:eastAsiaTheme="minorHAnsi" w:hAnsiTheme="minorHAnsi" w:cstheme="minorHAnsi"/>
          <w:kern w:val="0"/>
          <w:sz w:val="20"/>
          <w:szCs w:val="20"/>
          <w:lang w:eastAsia="en-US" w:bidi="ar-SA"/>
        </w:rPr>
        <w:t xml:space="preserve"> deniegue la </w:t>
      </w:r>
      <w:r w:rsidR="00A2050D" w:rsidRPr="004E55BC">
        <w:rPr>
          <w:rFonts w:asciiTheme="minorHAnsi" w:eastAsiaTheme="minorHAnsi" w:hAnsiTheme="minorHAnsi" w:cstheme="minorHAnsi"/>
          <w:kern w:val="0"/>
          <w:sz w:val="20"/>
          <w:szCs w:val="20"/>
          <w:lang w:eastAsia="en-US" w:bidi="ar-SA"/>
        </w:rPr>
        <w:t>autorización solicitada.</w:t>
      </w:r>
    </w:p>
    <w:p w:rsidR="009E1A7B" w:rsidRPr="004E55BC" w:rsidRDefault="00CA786E" w:rsidP="00CA786E">
      <w:pPr>
        <w:widowControl/>
        <w:suppressAutoHyphens w:val="0"/>
        <w:autoSpaceDN/>
        <w:spacing w:line="259" w:lineRule="auto"/>
        <w:jc w:val="both"/>
        <w:textAlignment w:val="auto"/>
        <w:rPr>
          <w:rFonts w:asciiTheme="minorHAnsi" w:eastAsiaTheme="minorHAnsi" w:hAnsiTheme="minorHAnsi" w:cstheme="minorHAnsi"/>
          <w:kern w:val="0"/>
          <w:sz w:val="20"/>
          <w:szCs w:val="20"/>
          <w:lang w:eastAsia="en-US" w:bidi="ar-SA"/>
        </w:rPr>
      </w:pPr>
      <w:r w:rsidRPr="004E55BC">
        <w:rPr>
          <w:rFonts w:asciiTheme="minorHAnsi" w:eastAsiaTheme="minorHAnsi" w:hAnsiTheme="minorHAnsi" w:cstheme="minorHAnsi"/>
          <w:kern w:val="0"/>
          <w:sz w:val="20"/>
          <w:szCs w:val="20"/>
          <w:lang w:eastAsia="en-US" w:bidi="ar-SA"/>
        </w:rPr>
        <w:tab/>
      </w:r>
      <w:r w:rsidR="009E1A7B" w:rsidRPr="004E55BC">
        <w:rPr>
          <w:rFonts w:asciiTheme="minorHAnsi" w:eastAsiaTheme="minorHAnsi" w:hAnsiTheme="minorHAnsi" w:cstheme="minorHAnsi"/>
          <w:kern w:val="0"/>
          <w:sz w:val="20"/>
          <w:szCs w:val="20"/>
          <w:lang w:eastAsia="en-US" w:bidi="ar-SA"/>
        </w:rPr>
        <w:t>Tercero: Someta a procedimiento de autorización de uso excepcional en suelo rústico la actividad</w:t>
      </w:r>
      <w:r w:rsidR="00B1109C" w:rsidRPr="004E55BC">
        <w:rPr>
          <w:rFonts w:asciiTheme="minorHAnsi" w:eastAsiaTheme="minorHAnsi" w:hAnsiTheme="minorHAnsi" w:cstheme="minorHAnsi"/>
          <w:kern w:val="0"/>
          <w:sz w:val="20"/>
          <w:szCs w:val="20"/>
          <w:lang w:eastAsia="en-US" w:bidi="ar-SA"/>
        </w:rPr>
        <w:t xml:space="preserve"> solicitada e informe desfavorablemente</w:t>
      </w:r>
      <w:r w:rsidR="009E1A7B" w:rsidRPr="004E55BC">
        <w:rPr>
          <w:rFonts w:asciiTheme="minorHAnsi" w:eastAsiaTheme="minorHAnsi" w:hAnsiTheme="minorHAnsi" w:cstheme="minorHAnsi"/>
          <w:kern w:val="0"/>
          <w:sz w:val="20"/>
          <w:szCs w:val="20"/>
          <w:lang w:eastAsia="en-US" w:bidi="ar-SA"/>
        </w:rPr>
        <w:t xml:space="preserve"> la autorización por ser una actividad contraria al interés público.</w:t>
      </w:r>
    </w:p>
    <w:p w:rsidR="009E1A7B" w:rsidRPr="004E55BC" w:rsidRDefault="00CA786E" w:rsidP="00CA786E">
      <w:pPr>
        <w:widowControl/>
        <w:suppressAutoHyphens w:val="0"/>
        <w:autoSpaceDN/>
        <w:spacing w:line="259" w:lineRule="auto"/>
        <w:jc w:val="both"/>
        <w:textAlignment w:val="auto"/>
        <w:rPr>
          <w:rFonts w:asciiTheme="minorHAnsi" w:eastAsiaTheme="minorHAnsi" w:hAnsiTheme="minorHAnsi" w:cstheme="minorHAnsi"/>
          <w:kern w:val="0"/>
          <w:sz w:val="20"/>
          <w:szCs w:val="20"/>
          <w:lang w:eastAsia="en-US" w:bidi="ar-SA"/>
        </w:rPr>
      </w:pPr>
      <w:r w:rsidRPr="004E55BC">
        <w:rPr>
          <w:rFonts w:asciiTheme="minorHAnsi" w:eastAsiaTheme="minorHAnsi" w:hAnsiTheme="minorHAnsi" w:cstheme="minorHAnsi"/>
          <w:kern w:val="0"/>
          <w:sz w:val="20"/>
          <w:szCs w:val="20"/>
          <w:lang w:eastAsia="en-US" w:bidi="ar-SA"/>
        </w:rPr>
        <w:tab/>
      </w:r>
      <w:r w:rsidR="009E1A7B" w:rsidRPr="004E55BC">
        <w:rPr>
          <w:rFonts w:asciiTheme="minorHAnsi" w:eastAsiaTheme="minorHAnsi" w:hAnsiTheme="minorHAnsi" w:cstheme="minorHAnsi"/>
          <w:kern w:val="0"/>
          <w:sz w:val="20"/>
          <w:szCs w:val="20"/>
          <w:lang w:eastAsia="en-US" w:bidi="ar-SA"/>
        </w:rPr>
        <w:t>Cuarto: Someta a Evaluación de impacto ambiental el uso solicitado, que deberá ser evaluado en conjunción con todas las autorizaciones de usos similares que afecten a la misma Zona Vulnerable.</w:t>
      </w:r>
    </w:p>
    <w:p w:rsidR="009E1A7B" w:rsidRPr="004E55BC" w:rsidRDefault="00CA786E" w:rsidP="00CA786E">
      <w:pPr>
        <w:widowControl/>
        <w:suppressAutoHyphens w:val="0"/>
        <w:autoSpaceDN/>
        <w:spacing w:line="259" w:lineRule="auto"/>
        <w:jc w:val="both"/>
        <w:textAlignment w:val="auto"/>
        <w:rPr>
          <w:rFonts w:asciiTheme="minorHAnsi" w:eastAsiaTheme="minorHAnsi" w:hAnsiTheme="minorHAnsi" w:cstheme="minorHAnsi"/>
          <w:kern w:val="0"/>
          <w:sz w:val="20"/>
          <w:szCs w:val="20"/>
          <w:lang w:eastAsia="en-US" w:bidi="ar-SA"/>
        </w:rPr>
      </w:pPr>
      <w:r w:rsidRPr="004E55BC">
        <w:rPr>
          <w:rFonts w:asciiTheme="minorHAnsi" w:eastAsiaTheme="minorHAnsi" w:hAnsiTheme="minorHAnsi" w:cstheme="minorHAnsi"/>
          <w:kern w:val="0"/>
          <w:sz w:val="20"/>
          <w:szCs w:val="20"/>
          <w:lang w:eastAsia="en-US" w:bidi="ar-SA"/>
        </w:rPr>
        <w:tab/>
      </w:r>
      <w:r w:rsidR="009E1A7B" w:rsidRPr="004E55BC">
        <w:rPr>
          <w:rFonts w:asciiTheme="minorHAnsi" w:eastAsiaTheme="minorHAnsi" w:hAnsiTheme="minorHAnsi" w:cstheme="minorHAnsi"/>
          <w:kern w:val="0"/>
          <w:sz w:val="20"/>
          <w:szCs w:val="20"/>
          <w:lang w:eastAsia="en-US" w:bidi="ar-SA"/>
        </w:rPr>
        <w:t xml:space="preserve">Quinto: Proponga </w:t>
      </w:r>
      <w:r w:rsidR="007D17BC" w:rsidRPr="004E55BC">
        <w:rPr>
          <w:rFonts w:asciiTheme="minorHAnsi" w:eastAsiaTheme="minorHAnsi" w:hAnsiTheme="minorHAnsi" w:cstheme="minorHAnsi"/>
          <w:kern w:val="0"/>
          <w:sz w:val="20"/>
          <w:szCs w:val="20"/>
          <w:lang w:eastAsia="en-US" w:bidi="ar-SA"/>
        </w:rPr>
        <w:t>o</w:t>
      </w:r>
      <w:r w:rsidR="009E1A7B" w:rsidRPr="004E55BC">
        <w:rPr>
          <w:rFonts w:asciiTheme="minorHAnsi" w:eastAsiaTheme="minorHAnsi" w:hAnsiTheme="minorHAnsi" w:cstheme="minorHAnsi"/>
          <w:kern w:val="0"/>
          <w:sz w:val="20"/>
          <w:szCs w:val="20"/>
          <w:lang w:eastAsia="en-US" w:bidi="ar-SA"/>
        </w:rPr>
        <w:t xml:space="preserve"> apruebe una moratoria en la concesión de nuevas autorizaciones ambientales que supongan un incremento de la producción industrial de porcino en la provincia.</w:t>
      </w:r>
    </w:p>
    <w:p w:rsidR="009E1A7B" w:rsidRPr="004E55BC" w:rsidRDefault="00CA786E" w:rsidP="00CA786E">
      <w:pPr>
        <w:widowControl/>
        <w:suppressAutoHyphens w:val="0"/>
        <w:autoSpaceDN/>
        <w:spacing w:line="259" w:lineRule="auto"/>
        <w:jc w:val="both"/>
        <w:textAlignment w:val="auto"/>
        <w:rPr>
          <w:rFonts w:asciiTheme="minorHAnsi" w:eastAsiaTheme="minorHAnsi" w:hAnsiTheme="minorHAnsi" w:cstheme="minorHAnsi"/>
          <w:kern w:val="0"/>
          <w:sz w:val="20"/>
          <w:szCs w:val="20"/>
          <w:lang w:eastAsia="en-US" w:bidi="ar-SA"/>
        </w:rPr>
      </w:pPr>
      <w:r w:rsidRPr="004E55BC">
        <w:rPr>
          <w:rFonts w:asciiTheme="minorHAnsi" w:eastAsiaTheme="minorHAnsi" w:hAnsiTheme="minorHAnsi" w:cstheme="minorHAnsi"/>
          <w:kern w:val="0"/>
          <w:sz w:val="20"/>
          <w:szCs w:val="20"/>
          <w:lang w:eastAsia="en-US" w:bidi="ar-SA"/>
        </w:rPr>
        <w:tab/>
      </w:r>
      <w:r w:rsidR="007D17BC" w:rsidRPr="004E55BC">
        <w:rPr>
          <w:rFonts w:asciiTheme="minorHAnsi" w:eastAsiaTheme="minorHAnsi" w:hAnsiTheme="minorHAnsi" w:cstheme="minorHAnsi"/>
          <w:kern w:val="0"/>
          <w:sz w:val="20"/>
          <w:szCs w:val="20"/>
          <w:lang w:eastAsia="en-US" w:bidi="ar-SA"/>
        </w:rPr>
        <w:t>Sexto. Proponga o a</w:t>
      </w:r>
      <w:r w:rsidR="009E1A7B" w:rsidRPr="004E55BC">
        <w:rPr>
          <w:rFonts w:asciiTheme="minorHAnsi" w:eastAsiaTheme="minorHAnsi" w:hAnsiTheme="minorHAnsi" w:cstheme="minorHAnsi"/>
          <w:kern w:val="0"/>
          <w:sz w:val="20"/>
          <w:szCs w:val="20"/>
          <w:lang w:eastAsia="en-US" w:bidi="ar-SA"/>
        </w:rPr>
        <w:t>pruebe la creación de una base de datos actualizada y controle de forma efectiva la disposición de los terrenos cedidos para el vertido de purines.</w:t>
      </w:r>
    </w:p>
    <w:p w:rsidR="00B1109C" w:rsidRPr="004E55BC" w:rsidRDefault="00CA786E" w:rsidP="00CA786E">
      <w:pPr>
        <w:widowControl/>
        <w:suppressAutoHyphens w:val="0"/>
        <w:autoSpaceDN/>
        <w:spacing w:line="259" w:lineRule="auto"/>
        <w:jc w:val="both"/>
        <w:textAlignment w:val="auto"/>
        <w:rPr>
          <w:rFonts w:asciiTheme="minorHAnsi" w:eastAsiaTheme="minorHAnsi" w:hAnsiTheme="minorHAnsi" w:cstheme="minorHAnsi"/>
          <w:kern w:val="0"/>
          <w:sz w:val="20"/>
          <w:szCs w:val="20"/>
          <w:lang w:eastAsia="en-US" w:bidi="ar-SA"/>
        </w:rPr>
      </w:pPr>
      <w:r w:rsidRPr="004E55BC">
        <w:rPr>
          <w:rFonts w:asciiTheme="minorHAnsi" w:eastAsiaTheme="minorHAnsi" w:hAnsiTheme="minorHAnsi" w:cstheme="minorHAnsi"/>
          <w:kern w:val="0"/>
          <w:sz w:val="20"/>
          <w:szCs w:val="20"/>
          <w:lang w:eastAsia="en-US" w:bidi="ar-SA"/>
        </w:rPr>
        <w:tab/>
      </w:r>
      <w:r w:rsidR="00B45890">
        <w:rPr>
          <w:rFonts w:asciiTheme="minorHAnsi" w:eastAsiaTheme="minorHAnsi" w:hAnsiTheme="minorHAnsi" w:cstheme="minorHAnsi"/>
          <w:kern w:val="0"/>
          <w:sz w:val="20"/>
          <w:szCs w:val="20"/>
          <w:lang w:eastAsia="en-US" w:bidi="ar-SA"/>
        </w:rPr>
        <w:t>Séptimo: proponga o</w:t>
      </w:r>
      <w:r w:rsidR="00B1109C" w:rsidRPr="004E55BC">
        <w:rPr>
          <w:rFonts w:asciiTheme="minorHAnsi" w:eastAsiaTheme="minorHAnsi" w:hAnsiTheme="minorHAnsi" w:cstheme="minorHAnsi"/>
          <w:kern w:val="0"/>
          <w:sz w:val="20"/>
          <w:szCs w:val="20"/>
          <w:lang w:eastAsia="en-US" w:bidi="ar-SA"/>
        </w:rPr>
        <w:t xml:space="preserve"> apruebe una ordenanza reguladora del vertido de purines en el municipio que prohíba el incremento de los vertidos en el municipio incluido en Zona Vulnerable a la contaminación por nitratos de origen agro-ganadero</w:t>
      </w:r>
    </w:p>
    <w:p w:rsidR="00A2050D" w:rsidRPr="004E55BC" w:rsidRDefault="00A2050D" w:rsidP="00CA786E">
      <w:pPr>
        <w:widowControl/>
        <w:suppressAutoHyphens w:val="0"/>
        <w:autoSpaceDN/>
        <w:spacing w:line="259" w:lineRule="auto"/>
        <w:jc w:val="both"/>
        <w:textAlignment w:val="auto"/>
        <w:rPr>
          <w:rFonts w:asciiTheme="minorHAnsi" w:eastAsiaTheme="minorHAnsi" w:hAnsiTheme="minorHAnsi" w:cstheme="minorHAnsi"/>
          <w:kern w:val="0"/>
          <w:sz w:val="20"/>
          <w:szCs w:val="20"/>
          <w:lang w:eastAsia="en-US" w:bidi="ar-SA"/>
        </w:rPr>
      </w:pPr>
    </w:p>
    <w:p w:rsidR="00A2050D" w:rsidRPr="004E55BC" w:rsidRDefault="00A2050D" w:rsidP="00CA786E">
      <w:pPr>
        <w:widowControl/>
        <w:suppressAutoHyphens w:val="0"/>
        <w:autoSpaceDN/>
        <w:spacing w:line="259" w:lineRule="auto"/>
        <w:jc w:val="both"/>
        <w:textAlignment w:val="auto"/>
        <w:rPr>
          <w:rFonts w:asciiTheme="minorHAnsi" w:eastAsiaTheme="minorHAnsi" w:hAnsiTheme="minorHAnsi" w:cstheme="minorHAnsi"/>
          <w:kern w:val="0"/>
          <w:sz w:val="20"/>
          <w:szCs w:val="20"/>
          <w:lang w:eastAsia="en-US" w:bidi="ar-SA"/>
        </w:rPr>
      </w:pPr>
      <w:r w:rsidRPr="004E55BC">
        <w:rPr>
          <w:rFonts w:asciiTheme="minorHAnsi" w:eastAsiaTheme="minorHAnsi" w:hAnsiTheme="minorHAnsi" w:cstheme="minorHAnsi"/>
          <w:kern w:val="0"/>
          <w:sz w:val="20"/>
          <w:szCs w:val="20"/>
          <w:lang w:eastAsia="en-US" w:bidi="ar-SA"/>
        </w:rPr>
        <w:t xml:space="preserve">En </w:t>
      </w:r>
      <w:r w:rsidR="005E21A3">
        <w:rPr>
          <w:rFonts w:asciiTheme="minorHAnsi" w:eastAsiaTheme="minorHAnsi" w:hAnsiTheme="minorHAnsi" w:cstheme="minorHAnsi"/>
          <w:kern w:val="0"/>
          <w:sz w:val="20"/>
          <w:szCs w:val="20"/>
          <w:lang w:eastAsia="en-US" w:bidi="ar-SA"/>
        </w:rPr>
        <w:t>Segovia a 18</w:t>
      </w:r>
      <w:r w:rsidR="00B45890">
        <w:rPr>
          <w:rFonts w:asciiTheme="minorHAnsi" w:eastAsiaTheme="minorHAnsi" w:hAnsiTheme="minorHAnsi" w:cstheme="minorHAnsi"/>
          <w:kern w:val="0"/>
          <w:sz w:val="20"/>
          <w:szCs w:val="20"/>
          <w:lang w:eastAsia="en-US" w:bidi="ar-SA"/>
        </w:rPr>
        <w:t xml:space="preserve"> </w:t>
      </w:r>
      <w:r w:rsidR="005E21A3">
        <w:rPr>
          <w:rFonts w:asciiTheme="minorHAnsi" w:eastAsiaTheme="minorHAnsi" w:hAnsiTheme="minorHAnsi" w:cstheme="minorHAnsi"/>
          <w:kern w:val="0"/>
          <w:sz w:val="20"/>
          <w:szCs w:val="20"/>
          <w:lang w:eastAsia="en-US" w:bidi="ar-SA"/>
        </w:rPr>
        <w:t>de febrero de 2018</w:t>
      </w:r>
    </w:p>
    <w:p w:rsidR="00A2050D" w:rsidRPr="004E55BC" w:rsidRDefault="00A2050D" w:rsidP="00A2050D">
      <w:pPr>
        <w:widowControl/>
        <w:suppressAutoHyphens w:val="0"/>
        <w:autoSpaceDN/>
        <w:spacing w:after="160" w:line="259" w:lineRule="auto"/>
        <w:jc w:val="both"/>
        <w:textAlignment w:val="auto"/>
        <w:rPr>
          <w:rFonts w:asciiTheme="minorHAnsi" w:eastAsiaTheme="minorHAnsi" w:hAnsiTheme="minorHAnsi" w:cstheme="minorHAnsi"/>
          <w:kern w:val="0"/>
          <w:sz w:val="20"/>
          <w:szCs w:val="20"/>
          <w:lang w:eastAsia="en-US" w:bidi="ar-SA"/>
        </w:rPr>
      </w:pPr>
    </w:p>
    <w:p w:rsidR="00A2050D" w:rsidRPr="004E55BC" w:rsidRDefault="00A2050D" w:rsidP="00E4644A">
      <w:pPr>
        <w:rPr>
          <w:rFonts w:asciiTheme="minorHAnsi" w:eastAsia="Times New Roman" w:hAnsiTheme="minorHAnsi" w:cstheme="minorHAnsi"/>
          <w:sz w:val="20"/>
          <w:szCs w:val="20"/>
          <w:lang w:bidi="ar-SA"/>
        </w:rPr>
      </w:pPr>
    </w:p>
    <w:p w:rsidR="00A2050D" w:rsidRPr="004E55BC" w:rsidRDefault="00A2050D" w:rsidP="00E4644A">
      <w:pPr>
        <w:rPr>
          <w:rFonts w:asciiTheme="minorHAnsi" w:hAnsiTheme="minorHAnsi" w:cstheme="minorHAnsi"/>
          <w:sz w:val="20"/>
          <w:szCs w:val="20"/>
        </w:rPr>
      </w:pPr>
    </w:p>
    <w:sectPr w:rsidR="00A2050D" w:rsidRPr="004E55BC">
      <w:footerReference w:type="default" r:id="rId10"/>
      <w:headerReference w:type="first" r:id="rId11"/>
      <w:footerReference w:type="first" r:id="rId12"/>
      <w:pgSz w:w="11906" w:h="16838"/>
      <w:pgMar w:top="1418" w:right="1701" w:bottom="1418" w:left="1701"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3AB" w:rsidRDefault="005A73AB">
      <w:r>
        <w:separator/>
      </w:r>
    </w:p>
  </w:endnote>
  <w:endnote w:type="continuationSeparator" w:id="0">
    <w:p w:rsidR="005A73AB" w:rsidRDefault="005A7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T205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327" w:rsidRDefault="00FF3E6C">
    <w:pPr>
      <w:pStyle w:val="Piedepgina"/>
      <w:jc w:val="center"/>
    </w:pPr>
    <w:r>
      <w:t xml:space="preserve">Página </w:t>
    </w:r>
    <w:r>
      <w:fldChar w:fldCharType="begin"/>
    </w:r>
    <w:r>
      <w:instrText xml:space="preserve"> PAGE </w:instrText>
    </w:r>
    <w:r>
      <w:fldChar w:fldCharType="separate"/>
    </w:r>
    <w:r w:rsidR="00EE5AF4">
      <w:rPr>
        <w:noProof/>
      </w:rPr>
      <w:t>8</w:t>
    </w:r>
    <w:r>
      <w:fldChar w:fldCharType="end"/>
    </w:r>
    <w:r>
      <w:t xml:space="preserve"> de </w:t>
    </w:r>
    <w:r w:rsidR="005A73AB">
      <w:fldChar w:fldCharType="begin"/>
    </w:r>
    <w:r w:rsidR="005A73AB">
      <w:instrText xml:space="preserve"> NUMPAGES \* ARABIC </w:instrText>
    </w:r>
    <w:r w:rsidR="005A73AB">
      <w:fldChar w:fldCharType="separate"/>
    </w:r>
    <w:r w:rsidR="00EE5AF4">
      <w:rPr>
        <w:noProof/>
      </w:rPr>
      <w:t>8</w:t>
    </w:r>
    <w:r w:rsidR="005A73AB">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327" w:rsidRDefault="00FF3E6C">
    <w:pPr>
      <w:pStyle w:val="Piedepgina"/>
      <w:jc w:val="center"/>
    </w:pPr>
    <w:r>
      <w:t xml:space="preserve">Página </w:t>
    </w:r>
    <w:r>
      <w:fldChar w:fldCharType="begin"/>
    </w:r>
    <w:r>
      <w:instrText xml:space="preserve"> PAGE </w:instrText>
    </w:r>
    <w:r>
      <w:fldChar w:fldCharType="separate"/>
    </w:r>
    <w:r w:rsidR="00EE5AF4">
      <w:rPr>
        <w:noProof/>
      </w:rPr>
      <w:t>1</w:t>
    </w:r>
    <w:r>
      <w:fldChar w:fldCharType="end"/>
    </w:r>
    <w:r>
      <w:t xml:space="preserve"> de </w:t>
    </w:r>
    <w:r w:rsidR="005A73AB">
      <w:fldChar w:fldCharType="begin"/>
    </w:r>
    <w:r w:rsidR="005A73AB">
      <w:instrText xml:space="preserve"> NUMPAGES \* ARABIC </w:instrText>
    </w:r>
    <w:r w:rsidR="005A73AB">
      <w:fldChar w:fldCharType="separate"/>
    </w:r>
    <w:r w:rsidR="00EE5AF4">
      <w:rPr>
        <w:noProof/>
      </w:rPr>
      <w:t>8</w:t>
    </w:r>
    <w:r w:rsidR="005A73AB">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3AB" w:rsidRDefault="005A73AB">
      <w:r>
        <w:rPr>
          <w:color w:val="000000"/>
        </w:rPr>
        <w:separator/>
      </w:r>
    </w:p>
  </w:footnote>
  <w:footnote w:type="continuationSeparator" w:id="0">
    <w:p w:rsidR="005A73AB" w:rsidRDefault="005A73AB">
      <w:r>
        <w:continuationSeparator/>
      </w:r>
    </w:p>
  </w:footnote>
  <w:footnote w:id="1">
    <w:p w:rsidR="00A2050D" w:rsidRPr="00B414D3" w:rsidRDefault="00A2050D" w:rsidP="00A2050D">
      <w:pPr>
        <w:autoSpaceDE w:val="0"/>
        <w:adjustRightInd w:val="0"/>
        <w:rPr>
          <w:sz w:val="20"/>
          <w:szCs w:val="20"/>
        </w:rPr>
      </w:pPr>
      <w:r w:rsidRPr="00B414D3">
        <w:rPr>
          <w:rStyle w:val="Refdenotaalpie"/>
          <w:sz w:val="20"/>
          <w:szCs w:val="20"/>
        </w:rPr>
        <w:footnoteRef/>
      </w:r>
      <w:r w:rsidRPr="00B414D3">
        <w:rPr>
          <w:sz w:val="20"/>
          <w:szCs w:val="20"/>
        </w:rPr>
        <w:t xml:space="preserve"> “</w:t>
      </w:r>
      <w:r w:rsidRPr="00B414D3">
        <w:rPr>
          <w:rFonts w:cs="TT205t00"/>
          <w:sz w:val="20"/>
          <w:szCs w:val="20"/>
        </w:rPr>
        <w:t>Informe de seguimiento de la contaminación de las aguas por nitratos de origen agropecuario y propuesta de designación de zonas vulnerables”</w:t>
      </w:r>
    </w:p>
  </w:footnote>
  <w:footnote w:id="2">
    <w:p w:rsidR="008262ED" w:rsidRDefault="008262ED">
      <w:pPr>
        <w:pStyle w:val="Textonotapie"/>
      </w:pPr>
      <w:r>
        <w:rPr>
          <w:rStyle w:val="Refdenotaalpie"/>
        </w:rPr>
        <w:footnoteRef/>
      </w:r>
      <w:r>
        <w:t xml:space="preserve"> Respuesta escrita del Consejero de Fomento y medio Ambiente, publicada en el Boletín Oficial de las Cortes de Castilla y León de 14 de junio de 2016, que contiene el Balance de Nitrógeno (N) por término municipal.</w:t>
      </w:r>
    </w:p>
  </w:footnote>
  <w:footnote w:id="3">
    <w:p w:rsidR="00A2050D" w:rsidRPr="00B414D3" w:rsidRDefault="00A2050D" w:rsidP="00A2050D">
      <w:pPr>
        <w:pStyle w:val="Textonotapie"/>
      </w:pPr>
      <w:r w:rsidRPr="00B414D3">
        <w:rPr>
          <w:rStyle w:val="Refdenotaalpie"/>
        </w:rPr>
        <w:footnoteRef/>
      </w:r>
      <w:r w:rsidRPr="00B414D3">
        <w:t xml:space="preserve"> </w:t>
      </w:r>
      <w:hyperlink r:id="rId1" w:history="1">
        <w:r w:rsidRPr="00B414D3">
          <w:rPr>
            <w:rStyle w:val="Hipervnculo"/>
          </w:rPr>
          <w:t>http://www.mapama.gob.es/es/agricultura/temas/medios-de-produccion/bn2013_metodologia-resultados_tcm7-421744.pdf</w:t>
        </w:r>
      </w:hyperlink>
      <w:r w:rsidRPr="00B414D3">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65" w:type="dxa"/>
      <w:tblInd w:w="-567" w:type="dxa"/>
      <w:tblLayout w:type="fixed"/>
      <w:tblCellMar>
        <w:left w:w="10" w:type="dxa"/>
        <w:right w:w="10" w:type="dxa"/>
      </w:tblCellMar>
      <w:tblLook w:val="0000" w:firstRow="0" w:lastRow="0" w:firstColumn="0" w:lastColumn="0" w:noHBand="0" w:noVBand="0"/>
    </w:tblPr>
    <w:tblGrid>
      <w:gridCol w:w="5529"/>
      <w:gridCol w:w="4536"/>
    </w:tblGrid>
    <w:tr w:rsidR="00682327">
      <w:tc>
        <w:tcPr>
          <w:tcW w:w="5529" w:type="dxa"/>
          <w:shd w:val="clear" w:color="auto" w:fill="auto"/>
          <w:tcMar>
            <w:top w:w="0" w:type="dxa"/>
            <w:left w:w="70" w:type="dxa"/>
            <w:bottom w:w="0" w:type="dxa"/>
            <w:right w:w="70" w:type="dxa"/>
          </w:tcMar>
        </w:tcPr>
        <w:p w:rsidR="00682327" w:rsidRDefault="005A73AB">
          <w:pPr>
            <w:pStyle w:val="Encabezado"/>
            <w:snapToGrid w:val="0"/>
          </w:pPr>
        </w:p>
      </w:tc>
      <w:tc>
        <w:tcPr>
          <w:tcW w:w="4536" w:type="dxa"/>
          <w:shd w:val="clear" w:color="auto" w:fill="auto"/>
          <w:tcMar>
            <w:top w:w="0" w:type="dxa"/>
            <w:left w:w="70" w:type="dxa"/>
            <w:bottom w:w="0" w:type="dxa"/>
            <w:right w:w="70" w:type="dxa"/>
          </w:tcMar>
        </w:tcPr>
        <w:p w:rsidR="00682327" w:rsidRDefault="005A73AB">
          <w:pPr>
            <w:pStyle w:val="Encabezado"/>
            <w:spacing w:before="40" w:after="0"/>
            <w:jc w:val="right"/>
            <w:rPr>
              <w:rFonts w:ascii="Calibri" w:hAnsi="Calibri" w:cs="Calibri"/>
              <w:b/>
              <w:color w:val="3B6139"/>
              <w:sz w:val="20"/>
            </w:rPr>
          </w:pPr>
        </w:p>
      </w:tc>
    </w:tr>
  </w:tbl>
  <w:p w:rsidR="00682327" w:rsidRDefault="005A73AB">
    <w:pPr>
      <w:pStyle w:val="Encabezado"/>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F92026"/>
    <w:multiLevelType w:val="hybridMultilevel"/>
    <w:tmpl w:val="DAB8592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5EE9681E"/>
    <w:multiLevelType w:val="hybridMultilevel"/>
    <w:tmpl w:val="02D4EE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341"/>
    <w:rsid w:val="00021FBD"/>
    <w:rsid w:val="0004595B"/>
    <w:rsid w:val="000C14F1"/>
    <w:rsid w:val="00170379"/>
    <w:rsid w:val="00190E26"/>
    <w:rsid w:val="0031479D"/>
    <w:rsid w:val="003250AC"/>
    <w:rsid w:val="003368EA"/>
    <w:rsid w:val="003D12EB"/>
    <w:rsid w:val="004009B8"/>
    <w:rsid w:val="00441F87"/>
    <w:rsid w:val="004E55BC"/>
    <w:rsid w:val="00506496"/>
    <w:rsid w:val="0058033B"/>
    <w:rsid w:val="005915F0"/>
    <w:rsid w:val="005A73AB"/>
    <w:rsid w:val="005B5578"/>
    <w:rsid w:val="005E21A3"/>
    <w:rsid w:val="00602090"/>
    <w:rsid w:val="0063781D"/>
    <w:rsid w:val="0064290E"/>
    <w:rsid w:val="006B776D"/>
    <w:rsid w:val="00780D42"/>
    <w:rsid w:val="007D17BC"/>
    <w:rsid w:val="008262ED"/>
    <w:rsid w:val="00833341"/>
    <w:rsid w:val="008335F2"/>
    <w:rsid w:val="008D0303"/>
    <w:rsid w:val="008E3E3D"/>
    <w:rsid w:val="009961F5"/>
    <w:rsid w:val="009C178C"/>
    <w:rsid w:val="009C758E"/>
    <w:rsid w:val="009D7413"/>
    <w:rsid w:val="009E1A7B"/>
    <w:rsid w:val="00A2050D"/>
    <w:rsid w:val="00A63BB0"/>
    <w:rsid w:val="00AE33C9"/>
    <w:rsid w:val="00B1109C"/>
    <w:rsid w:val="00B45890"/>
    <w:rsid w:val="00B544BC"/>
    <w:rsid w:val="00BA348B"/>
    <w:rsid w:val="00C005B7"/>
    <w:rsid w:val="00C5217C"/>
    <w:rsid w:val="00C70B43"/>
    <w:rsid w:val="00C94083"/>
    <w:rsid w:val="00CA786E"/>
    <w:rsid w:val="00D45957"/>
    <w:rsid w:val="00DA2A37"/>
    <w:rsid w:val="00DA4C67"/>
    <w:rsid w:val="00E33BC2"/>
    <w:rsid w:val="00E4644A"/>
    <w:rsid w:val="00EA6D57"/>
    <w:rsid w:val="00EE0BAA"/>
    <w:rsid w:val="00EE5AF4"/>
    <w:rsid w:val="00F31F1F"/>
    <w:rsid w:val="00F4264B"/>
    <w:rsid w:val="00F761B5"/>
    <w:rsid w:val="00FC4BFF"/>
    <w:rsid w:val="00FF3E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68DA7F-763C-4E20-B55D-EB9BC152D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Lucida Sans Unicode" w:hAnsi="Times New Roman" w:cs="Mangal"/>
        <w:kern w:val="3"/>
        <w:sz w:val="24"/>
        <w:szCs w:val="24"/>
        <w:lang w:val="es-ES"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tulo1">
    <w:name w:val="heading 1"/>
    <w:basedOn w:val="Standard"/>
    <w:next w:val="Standard"/>
    <w:pPr>
      <w:keepNext/>
      <w:jc w:val="center"/>
      <w:outlineLvl w:val="0"/>
    </w:pPr>
    <w:rPr>
      <w:rFonts w:ascii="Arial" w:hAnsi="Arial" w:cs="Arial"/>
      <w:b/>
      <w:bCs/>
    </w:rPr>
  </w:style>
  <w:style w:type="paragraph" w:styleId="Ttulo2">
    <w:name w:val="heading 2"/>
    <w:basedOn w:val="Standard"/>
    <w:next w:val="Standard"/>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uppressAutoHyphens/>
    </w:pPr>
    <w:rPr>
      <w:rFonts w:eastAsia="Times New Roman" w:cs="Times New Roman"/>
      <w:lang w:bidi="ar-SA"/>
    </w:rPr>
  </w:style>
  <w:style w:type="paragraph" w:styleId="Encabezado">
    <w:name w:val="header"/>
    <w:basedOn w:val="Standard"/>
    <w:next w:val="Textbody"/>
    <w:pPr>
      <w:keepNext/>
      <w:spacing w:before="240" w:after="120"/>
    </w:pPr>
    <w:rPr>
      <w:rFonts w:ascii="Arial" w:eastAsia="Lucida Sans Unicode" w:hAnsi="Arial" w:cs="Mangal"/>
      <w:sz w:val="28"/>
      <w:szCs w:val="28"/>
    </w:rPr>
  </w:style>
  <w:style w:type="paragraph" w:customStyle="1" w:styleId="Textbody">
    <w:name w:val="Text body"/>
    <w:basedOn w:val="Standard"/>
    <w:rPr>
      <w:b/>
      <w:bCs/>
    </w:rPr>
  </w:style>
  <w:style w:type="paragraph" w:styleId="Lista">
    <w:name w:val="List"/>
    <w:basedOn w:val="Textbody"/>
    <w:rPr>
      <w:rFonts w:cs="Mangal"/>
    </w:rPr>
  </w:style>
  <w:style w:type="paragraph" w:styleId="Descripci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Textoindependiente2">
    <w:name w:val="Body Text 2"/>
    <w:basedOn w:val="Standard"/>
    <w:pPr>
      <w:jc w:val="both"/>
    </w:pPr>
    <w:rPr>
      <w:rFonts w:ascii="Arial" w:hAnsi="Arial" w:cs="Arial"/>
    </w:rPr>
  </w:style>
  <w:style w:type="paragraph" w:styleId="Piedepgina">
    <w:name w:val="footer"/>
    <w:basedOn w:val="Standard"/>
    <w:pPr>
      <w:tabs>
        <w:tab w:val="center" w:pos="4252"/>
        <w:tab w:val="right" w:pos="8504"/>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basedOn w:val="Fuentedeprrafopredeter"/>
    <w:rPr>
      <w:color w:val="0000FF"/>
      <w:u w:val="single"/>
    </w:rPr>
  </w:style>
  <w:style w:type="paragraph" w:styleId="Textonotapie">
    <w:name w:val="footnote text"/>
    <w:basedOn w:val="Normal"/>
    <w:link w:val="TextonotapieCar"/>
    <w:uiPriority w:val="99"/>
    <w:semiHidden/>
    <w:unhideWhenUsed/>
    <w:rsid w:val="00A2050D"/>
    <w:pPr>
      <w:widowControl/>
      <w:suppressAutoHyphens w:val="0"/>
      <w:autoSpaceDN/>
      <w:textAlignment w:val="auto"/>
    </w:pPr>
    <w:rPr>
      <w:rFonts w:asciiTheme="minorHAnsi" w:eastAsiaTheme="minorHAnsi" w:hAnsiTheme="minorHAnsi" w:cstheme="minorBidi"/>
      <w:kern w:val="0"/>
      <w:sz w:val="20"/>
      <w:szCs w:val="20"/>
      <w:lang w:eastAsia="en-US" w:bidi="ar-SA"/>
    </w:rPr>
  </w:style>
  <w:style w:type="character" w:customStyle="1" w:styleId="TextonotapieCar">
    <w:name w:val="Texto nota pie Car"/>
    <w:basedOn w:val="Fuentedeprrafopredeter"/>
    <w:link w:val="Textonotapie"/>
    <w:uiPriority w:val="99"/>
    <w:semiHidden/>
    <w:rsid w:val="00A2050D"/>
    <w:rPr>
      <w:rFonts w:asciiTheme="minorHAnsi" w:eastAsiaTheme="minorHAnsi" w:hAnsiTheme="minorHAnsi" w:cstheme="minorBidi"/>
      <w:kern w:val="0"/>
      <w:sz w:val="20"/>
      <w:szCs w:val="20"/>
      <w:lang w:eastAsia="en-US" w:bidi="ar-SA"/>
    </w:rPr>
  </w:style>
  <w:style w:type="character" w:styleId="Refdenotaalpie">
    <w:name w:val="footnote reference"/>
    <w:basedOn w:val="Fuentedeprrafopredeter"/>
    <w:uiPriority w:val="99"/>
    <w:semiHidden/>
    <w:unhideWhenUsed/>
    <w:rsid w:val="00A2050D"/>
    <w:rPr>
      <w:vertAlign w:val="superscript"/>
    </w:rPr>
  </w:style>
  <w:style w:type="character" w:styleId="Hipervnculo">
    <w:name w:val="Hyperlink"/>
    <w:basedOn w:val="Fuentedeprrafopredeter"/>
    <w:uiPriority w:val="99"/>
    <w:unhideWhenUsed/>
    <w:rsid w:val="00A2050D"/>
    <w:rPr>
      <w:color w:val="0563C1" w:themeColor="hyperlink"/>
      <w:u w:val="single"/>
    </w:rPr>
  </w:style>
  <w:style w:type="paragraph" w:customStyle="1" w:styleId="Default">
    <w:name w:val="Default"/>
    <w:rsid w:val="00170379"/>
    <w:pPr>
      <w:widowControl/>
      <w:autoSpaceDE w:val="0"/>
      <w:adjustRightInd w:val="0"/>
      <w:textAlignment w:val="auto"/>
    </w:pPr>
    <w:rPr>
      <w:rFonts w:ascii="Arial" w:hAnsi="Arial" w:cs="Arial"/>
      <w:color w:val="000000"/>
      <w:kern w:val="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oambiente.jcyl.es/web/jcyl/MedioAmbiente/es/Plantilla100Detalle/1284745686027/_/1284767653858/Text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omascerdos.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mapama.gob.es/es/agricultura/temas/medios-de-produccion/bn2013_metodologia-resultados_tcm7-421744.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2BED2-3DA2-41F1-9FA1-445EFBD6C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8</Pages>
  <Words>3769</Words>
  <Characters>20733</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Sr</vt:lpstr>
    </vt:vector>
  </TitlesOfParts>
  <Company/>
  <LinksUpToDate>false</LinksUpToDate>
  <CharactersWithSpaces>24454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dc:title>
  <dc:creator>pc</dc:creator>
  <cp:lastModifiedBy>claudio</cp:lastModifiedBy>
  <cp:revision>31</cp:revision>
  <cp:lastPrinted>2014-07-06T12:41:00Z</cp:lastPrinted>
  <dcterms:created xsi:type="dcterms:W3CDTF">2014-11-14T17:26:00Z</dcterms:created>
  <dcterms:modified xsi:type="dcterms:W3CDTF">2018-03-26T09:43:00Z</dcterms:modified>
</cp:coreProperties>
</file>